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0BB2" w:rsidRPr="00E40BB2" w:rsidRDefault="00E40BB2" w:rsidP="00E40BB2">
      <w:pPr>
        <w:shd w:val="clear" w:color="auto" w:fill="F8FCFF"/>
        <w:spacing w:after="0" w:line="750" w:lineRule="atLeast"/>
        <w:jc w:val="center"/>
        <w:textAlignment w:val="baseline"/>
        <w:outlineLvl w:val="1"/>
        <w:rPr>
          <w:rFonts w:ascii="inherit" w:eastAsia="Times New Roman" w:hAnsi="inherit" w:cs="Times New Roman"/>
          <w:b/>
          <w:bCs/>
          <w:sz w:val="60"/>
          <w:szCs w:val="60"/>
          <w:lang w:eastAsia="ru-RU"/>
        </w:rPr>
      </w:pPr>
      <w:r w:rsidRPr="00E40BB2">
        <w:rPr>
          <w:rFonts w:ascii="inherit" w:eastAsia="Times New Roman" w:hAnsi="inherit" w:cs="Times New Roman"/>
          <w:b/>
          <w:bCs/>
          <w:sz w:val="60"/>
          <w:szCs w:val="60"/>
          <w:lang w:eastAsia="ru-RU"/>
        </w:rPr>
        <w:t xml:space="preserve">Монтаж </w:t>
      </w:r>
      <w:proofErr w:type="spellStart"/>
      <w:r w:rsidRPr="00E40BB2">
        <w:rPr>
          <w:rFonts w:ascii="inherit" w:eastAsia="Times New Roman" w:hAnsi="inherit" w:cs="Times New Roman"/>
          <w:b/>
          <w:bCs/>
          <w:sz w:val="60"/>
          <w:szCs w:val="60"/>
          <w:lang w:eastAsia="ru-RU"/>
        </w:rPr>
        <w:t>шинопроводов</w:t>
      </w:r>
      <w:proofErr w:type="spellEnd"/>
      <w:r w:rsidRPr="00E40BB2">
        <w:rPr>
          <w:rFonts w:ascii="inherit" w:eastAsia="Times New Roman" w:hAnsi="inherit" w:cs="Times New Roman"/>
          <w:b/>
          <w:bCs/>
          <w:sz w:val="60"/>
          <w:szCs w:val="60"/>
          <w:lang w:eastAsia="ru-RU"/>
        </w:rPr>
        <w:t xml:space="preserve"> на напряжение до 1 кВ</w:t>
      </w:r>
    </w:p>
    <w:p w:rsidR="00E40BB2" w:rsidRDefault="00E40BB2" w:rsidP="00E40BB2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inherit" w:eastAsia="Times New Roman" w:hAnsi="inherit" w:cs="Times New Roman"/>
          <w:i/>
          <w:iCs/>
          <w:sz w:val="30"/>
          <w:lang w:eastAsia="ru-RU"/>
        </w:rPr>
      </w:pPr>
    </w:p>
    <w:p w:rsidR="00E40BB2" w:rsidRPr="00E40BB2" w:rsidRDefault="00E40BB2" w:rsidP="00E40BB2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proofErr w:type="spellStart"/>
      <w:r w:rsidRPr="00E40BB2">
        <w:rPr>
          <w:rFonts w:ascii="inherit" w:eastAsia="Times New Roman" w:hAnsi="inherit" w:cs="Times New Roman"/>
          <w:i/>
          <w:iCs/>
          <w:sz w:val="30"/>
          <w:lang w:eastAsia="ru-RU"/>
        </w:rPr>
        <w:t>Шинопроводом</w:t>
      </w:r>
      <w:proofErr w:type="spellEnd"/>
      <w:r w:rsidRPr="00E40BB2">
        <w:rPr>
          <w:rFonts w:ascii="inherit" w:eastAsia="Times New Roman" w:hAnsi="inherit" w:cs="Times New Roman"/>
          <w:sz w:val="30"/>
          <w:lang w:eastAsia="ru-RU"/>
        </w:rPr>
        <w:t> </w:t>
      </w:r>
      <w:r w:rsidRPr="00E40BB2">
        <w:rPr>
          <w:rFonts w:ascii="inherit" w:eastAsia="Times New Roman" w:hAnsi="inherit" w:cs="Times New Roman"/>
          <w:sz w:val="30"/>
          <w:szCs w:val="30"/>
          <w:lang w:eastAsia="ru-RU"/>
        </w:rPr>
        <w:t xml:space="preserve">называется жесткий </w:t>
      </w:r>
      <w:proofErr w:type="spellStart"/>
      <w:r w:rsidRPr="00E40BB2">
        <w:rPr>
          <w:rFonts w:ascii="inherit" w:eastAsia="Times New Roman" w:hAnsi="inherit" w:cs="Times New Roman"/>
          <w:sz w:val="30"/>
          <w:szCs w:val="30"/>
          <w:lang w:eastAsia="ru-RU"/>
        </w:rPr>
        <w:t>токопровод</w:t>
      </w:r>
      <w:proofErr w:type="spellEnd"/>
      <w:r w:rsidRPr="00E40BB2">
        <w:rPr>
          <w:rFonts w:ascii="inherit" w:eastAsia="Times New Roman" w:hAnsi="inherit" w:cs="Times New Roman"/>
          <w:sz w:val="30"/>
          <w:szCs w:val="30"/>
          <w:lang w:eastAsia="ru-RU"/>
        </w:rPr>
        <w:t xml:space="preserve"> до 1 кВ заводского</w:t>
      </w:r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изготовления, поставляемый комплектными секциями.</w:t>
      </w:r>
    </w:p>
    <w:p w:rsidR="00E40BB2" w:rsidRPr="00E40BB2" w:rsidRDefault="00E40BB2" w:rsidP="00E40BB2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proofErr w:type="spellStart"/>
      <w:r w:rsidRPr="00E40BB2">
        <w:rPr>
          <w:rFonts w:ascii="inherit" w:eastAsia="Times New Roman" w:hAnsi="inherit" w:cs="Times New Roman"/>
          <w:i/>
          <w:iCs/>
          <w:color w:val="000000"/>
          <w:sz w:val="30"/>
          <w:lang w:eastAsia="ru-RU"/>
        </w:rPr>
        <w:t>Токопроводом</w:t>
      </w:r>
      <w:proofErr w:type="spellEnd"/>
      <w:r w:rsidRPr="00E40BB2">
        <w:rPr>
          <w:rFonts w:ascii="inherit" w:eastAsia="Times New Roman" w:hAnsi="inherit" w:cs="Times New Roman"/>
          <w:color w:val="000000"/>
          <w:sz w:val="30"/>
          <w:lang w:eastAsia="ru-RU"/>
        </w:rPr>
        <w:t> </w:t>
      </w:r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называется устройство, предназначенное для передачи и распределения электроэнергии, состоящее из неизолированных или изолированных проводников и относящихся к ним изоляторов, защитных оболочек, </w:t>
      </w:r>
      <w:proofErr w:type="spellStart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ответвительных</w:t>
      </w:r>
      <w:proofErr w:type="spellEnd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устройств, поддерживающих и опорных конструкций.</w:t>
      </w:r>
    </w:p>
    <w:p w:rsidR="00E40BB2" w:rsidRPr="00E40BB2" w:rsidRDefault="00E40BB2" w:rsidP="00E40BB2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В зависимости от вида проводников </w:t>
      </w:r>
      <w:proofErr w:type="spellStart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токопроводы</w:t>
      </w:r>
      <w:proofErr w:type="spellEnd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подразделяются </w:t>
      </w:r>
      <w:proofErr w:type="gramStart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на</w:t>
      </w:r>
      <w:proofErr w:type="gramEnd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гибкие (при использовании проводов) и жесткие (при использовании жестких шин).</w:t>
      </w:r>
    </w:p>
    <w:p w:rsidR="00E40BB2" w:rsidRPr="00E40BB2" w:rsidRDefault="00E40BB2" w:rsidP="00E40BB2">
      <w:pPr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  <w:r w:rsidRPr="00E40BB2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 xml:space="preserve">Типы </w:t>
      </w:r>
      <w:proofErr w:type="spellStart"/>
      <w:r w:rsidRPr="00E40BB2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>шинопроводов</w:t>
      </w:r>
      <w:proofErr w:type="spellEnd"/>
      <w:r w:rsidRPr="00E40BB2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 xml:space="preserve"> и область их применения</w:t>
      </w:r>
    </w:p>
    <w:p w:rsidR="00E40BB2" w:rsidRPr="00E40BB2" w:rsidRDefault="00E40BB2" w:rsidP="00E40BB2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E40BB2">
        <w:rPr>
          <w:rFonts w:ascii="inherit" w:eastAsia="Times New Roman" w:hAnsi="inherit" w:cs="Times New Roman"/>
          <w:b/>
          <w:bCs/>
          <w:color w:val="000000"/>
          <w:sz w:val="30"/>
          <w:lang w:eastAsia="ru-RU"/>
        </w:rPr>
        <w:t xml:space="preserve">Типы </w:t>
      </w:r>
      <w:proofErr w:type="spellStart"/>
      <w:r w:rsidRPr="00E40BB2">
        <w:rPr>
          <w:rFonts w:ascii="inherit" w:eastAsia="Times New Roman" w:hAnsi="inherit" w:cs="Times New Roman"/>
          <w:b/>
          <w:bCs/>
          <w:color w:val="000000"/>
          <w:sz w:val="30"/>
          <w:lang w:eastAsia="ru-RU"/>
        </w:rPr>
        <w:t>шинопроводов</w:t>
      </w:r>
      <w:proofErr w:type="spellEnd"/>
      <w:r w:rsidRPr="00E40BB2">
        <w:rPr>
          <w:rFonts w:ascii="inherit" w:eastAsia="Times New Roman" w:hAnsi="inherit" w:cs="Times New Roman"/>
          <w:b/>
          <w:bCs/>
          <w:color w:val="000000"/>
          <w:sz w:val="30"/>
          <w:lang w:eastAsia="ru-RU"/>
        </w:rPr>
        <w:t>.</w:t>
      </w:r>
      <w:r w:rsidRPr="00E40BB2">
        <w:rPr>
          <w:rFonts w:ascii="Times New Roman" w:eastAsia="Times New Roman" w:hAnsi="Times New Roman" w:cs="Times New Roman"/>
          <w:color w:val="000000"/>
          <w:sz w:val="30"/>
          <w:lang w:eastAsia="ru-RU"/>
        </w:rPr>
        <w:t> </w:t>
      </w:r>
      <w:r w:rsidRPr="00E40BB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В зависимости от назначения </w:t>
      </w:r>
      <w:proofErr w:type="spellStart"/>
      <w:r w:rsidRPr="00E40BB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шинопроводы</w:t>
      </w:r>
      <w:proofErr w:type="spellEnd"/>
      <w:r w:rsidRPr="00E40BB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подразделяются </w:t>
      </w:r>
      <w:proofErr w:type="gramStart"/>
      <w:r w:rsidRPr="00E40BB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на</w:t>
      </w:r>
      <w:proofErr w:type="gramEnd"/>
      <w:r w:rsidRPr="00E40BB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:</w:t>
      </w:r>
    </w:p>
    <w:p w:rsidR="00E40BB2" w:rsidRPr="00E40BB2" w:rsidRDefault="00E40BB2" w:rsidP="00E40BB2">
      <w:pPr>
        <w:numPr>
          <w:ilvl w:val="0"/>
          <w:numId w:val="1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proofErr w:type="gramStart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магистральные, предназначенные в основном для присоединения к ним распределительных </w:t>
      </w:r>
      <w:proofErr w:type="spellStart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шинопроводов</w:t>
      </w:r>
      <w:proofErr w:type="spellEnd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и силовых распределительных пунктов, щитов и отдельных мощных </w:t>
      </w:r>
      <w:proofErr w:type="spellStart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электроприемников</w:t>
      </w:r>
      <w:proofErr w:type="spellEnd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;</w:t>
      </w:r>
      <w:proofErr w:type="gramEnd"/>
    </w:p>
    <w:p w:rsidR="00E40BB2" w:rsidRPr="00E40BB2" w:rsidRDefault="00E40BB2" w:rsidP="00E40BB2">
      <w:pPr>
        <w:numPr>
          <w:ilvl w:val="0"/>
          <w:numId w:val="1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proofErr w:type="gramStart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распределительные, предназначенные в основном для присоединения к ним </w:t>
      </w:r>
      <w:proofErr w:type="spellStart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электроприемников</w:t>
      </w:r>
      <w:proofErr w:type="spellEnd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;</w:t>
      </w:r>
      <w:proofErr w:type="gramEnd"/>
    </w:p>
    <w:p w:rsidR="00E40BB2" w:rsidRPr="00E40BB2" w:rsidRDefault="00E40BB2" w:rsidP="00E40BB2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>
        <w:rPr>
          <w:rFonts w:ascii="inherit" w:eastAsia="Times New Roman" w:hAnsi="inherit" w:cs="Times New Roman"/>
          <w:noProof/>
          <w:color w:val="000000"/>
          <w:sz w:val="30"/>
          <w:szCs w:val="30"/>
          <w:lang w:eastAsia="ru-RU"/>
        </w:rPr>
        <w:drawing>
          <wp:inline distT="0" distB="0" distL="0" distR="0">
            <wp:extent cx="5715000" cy="2019300"/>
            <wp:effectExtent l="19050" t="0" r="0" b="0"/>
            <wp:docPr id="1" name="Рисунок 1" descr="Распределительный шинопрово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Распределительный шинопровод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2019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0BB2" w:rsidRPr="00E40BB2" w:rsidRDefault="00E40BB2" w:rsidP="00E40BB2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Рисунок. Распределительный </w:t>
      </w:r>
      <w:proofErr w:type="spellStart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шинопровод</w:t>
      </w:r>
      <w:proofErr w:type="spellEnd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.</w:t>
      </w:r>
    </w:p>
    <w:p w:rsidR="00E40BB2" w:rsidRPr="00E40BB2" w:rsidRDefault="00E40BB2" w:rsidP="00E40BB2">
      <w:pPr>
        <w:numPr>
          <w:ilvl w:val="0"/>
          <w:numId w:val="1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proofErr w:type="gramStart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троллейные, предназначенные для питания передвижных </w:t>
      </w:r>
      <w:proofErr w:type="spellStart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электроприемников</w:t>
      </w:r>
      <w:proofErr w:type="spellEnd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;</w:t>
      </w:r>
      <w:proofErr w:type="gramEnd"/>
    </w:p>
    <w:p w:rsidR="00E40BB2" w:rsidRPr="00E40BB2" w:rsidRDefault="00E40BB2" w:rsidP="00E40BB2">
      <w:pPr>
        <w:numPr>
          <w:ilvl w:val="0"/>
          <w:numId w:val="1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proofErr w:type="gramStart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осветительные, предназначенные для питания светильников и </w:t>
      </w:r>
      <w:proofErr w:type="spellStart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электроприемников</w:t>
      </w:r>
      <w:proofErr w:type="spellEnd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небольшой мощности.</w:t>
      </w:r>
      <w:proofErr w:type="gramEnd"/>
    </w:p>
    <w:tbl>
      <w:tblPr>
        <w:tblW w:w="9000" w:type="dxa"/>
        <w:jc w:val="center"/>
        <w:tblCellSpacing w:w="15" w:type="dxa"/>
        <w:tblCellMar>
          <w:left w:w="0" w:type="dxa"/>
          <w:right w:w="0" w:type="dxa"/>
        </w:tblCellMar>
        <w:tblLook w:val="04A0"/>
      </w:tblPr>
      <w:tblGrid>
        <w:gridCol w:w="3759"/>
        <w:gridCol w:w="5241"/>
      </w:tblGrid>
      <w:tr w:rsidR="00E40BB2" w:rsidRPr="00E40BB2" w:rsidTr="00E40BB2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E40BB2" w:rsidRPr="00E40BB2" w:rsidRDefault="00E40BB2" w:rsidP="00E40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>
                  <wp:extent cx="2257425" cy="2095500"/>
                  <wp:effectExtent l="19050" t="0" r="9525" b="0"/>
                  <wp:docPr id="2" name="Рисунок 2" descr="троллейный шинопровод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троллейный шинопровод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57425" cy="2095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E40BB2" w:rsidRPr="00E40BB2" w:rsidRDefault="00E40BB2" w:rsidP="00E40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3181350" cy="2095500"/>
                  <wp:effectExtent l="19050" t="0" r="0" b="0"/>
                  <wp:docPr id="3" name="Рисунок 3" descr="осветительный шинопровод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осветительный шинопровод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81350" cy="2095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40BB2" w:rsidRPr="00E40BB2" w:rsidTr="00E40BB2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E40BB2" w:rsidRPr="00E40BB2" w:rsidRDefault="00E40BB2" w:rsidP="00E40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B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E40BB2" w:rsidRPr="00E40BB2" w:rsidRDefault="00E40BB2" w:rsidP="00E40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B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</w:tr>
    </w:tbl>
    <w:p w:rsidR="00E40BB2" w:rsidRPr="00E40BB2" w:rsidRDefault="00E40BB2" w:rsidP="00E40BB2">
      <w:pPr>
        <w:numPr>
          <w:ilvl w:val="0"/>
          <w:numId w:val="1"/>
        </w:numPr>
        <w:spacing w:after="0" w:line="240" w:lineRule="auto"/>
        <w:ind w:left="0" w:firstLine="0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Рисунок. </w:t>
      </w:r>
      <w:proofErr w:type="spellStart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Шинопроводы</w:t>
      </w:r>
      <w:proofErr w:type="spellEnd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: а – троллейный; б – осветительный.</w:t>
      </w:r>
    </w:p>
    <w:p w:rsidR="00E40BB2" w:rsidRPr="00E40BB2" w:rsidRDefault="00E40BB2" w:rsidP="00E40BB2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E40BB2">
        <w:rPr>
          <w:rFonts w:ascii="inherit" w:eastAsia="Times New Roman" w:hAnsi="inherit" w:cs="Times New Roman"/>
          <w:b/>
          <w:bCs/>
          <w:color w:val="000000"/>
          <w:sz w:val="30"/>
          <w:lang w:eastAsia="ru-RU"/>
        </w:rPr>
        <w:t>Область применения.</w:t>
      </w:r>
      <w:r w:rsidRPr="00E40BB2">
        <w:rPr>
          <w:rFonts w:ascii="Times New Roman" w:eastAsia="Times New Roman" w:hAnsi="Times New Roman" w:cs="Times New Roman"/>
          <w:color w:val="000000"/>
          <w:sz w:val="30"/>
          <w:lang w:eastAsia="ru-RU"/>
        </w:rPr>
        <w:t> </w:t>
      </w:r>
      <w:proofErr w:type="spellStart"/>
      <w:r w:rsidRPr="00E40BB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Шинопроводы</w:t>
      </w:r>
      <w:proofErr w:type="spellEnd"/>
      <w:r w:rsidRPr="00E40BB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предназначены для передачи и распределения электроэнергии. Они применяются как в </w:t>
      </w:r>
      <w:proofErr w:type="spellStart"/>
      <w:r w:rsidRPr="00E40BB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электрощитовых</w:t>
      </w:r>
      <w:proofErr w:type="spellEnd"/>
      <w:r w:rsidRPr="00E40BB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для подключения трансформаторов к распределительным щитам (ячейкам) или подключения распределительных щитов между собой, так и для распределения электроэнергии между </w:t>
      </w:r>
      <w:proofErr w:type="spellStart"/>
      <w:r w:rsidRPr="00E40BB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электроприемниками</w:t>
      </w:r>
      <w:proofErr w:type="spellEnd"/>
      <w:r w:rsidRPr="00E40BB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на промышленных, коммерческих и административных объектах.</w:t>
      </w:r>
    </w:p>
    <w:p w:rsidR="00E40BB2" w:rsidRPr="00E40BB2" w:rsidRDefault="00E40BB2" w:rsidP="00E40BB2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E40BB2">
        <w:rPr>
          <w:rFonts w:ascii="inherit" w:eastAsia="Times New Roman" w:hAnsi="inherit" w:cs="Times New Roman"/>
          <w:b/>
          <w:bCs/>
          <w:color w:val="000000"/>
          <w:sz w:val="30"/>
          <w:lang w:eastAsia="ru-RU"/>
        </w:rPr>
        <w:t xml:space="preserve">Достоинства </w:t>
      </w:r>
      <w:proofErr w:type="spellStart"/>
      <w:r w:rsidRPr="00E40BB2">
        <w:rPr>
          <w:rFonts w:ascii="inherit" w:eastAsia="Times New Roman" w:hAnsi="inherit" w:cs="Times New Roman"/>
          <w:b/>
          <w:bCs/>
          <w:color w:val="000000"/>
          <w:sz w:val="30"/>
          <w:lang w:eastAsia="ru-RU"/>
        </w:rPr>
        <w:t>шинопроводов</w:t>
      </w:r>
      <w:proofErr w:type="spellEnd"/>
      <w:r w:rsidRPr="00E40BB2">
        <w:rPr>
          <w:rFonts w:ascii="inherit" w:eastAsia="Times New Roman" w:hAnsi="inherit" w:cs="Times New Roman"/>
          <w:b/>
          <w:bCs/>
          <w:color w:val="000000"/>
          <w:sz w:val="30"/>
          <w:lang w:eastAsia="ru-RU"/>
        </w:rPr>
        <w:t>.</w:t>
      </w:r>
      <w:r w:rsidRPr="00E40BB2">
        <w:rPr>
          <w:rFonts w:ascii="Times New Roman" w:eastAsia="Times New Roman" w:hAnsi="Times New Roman" w:cs="Times New Roman"/>
          <w:color w:val="000000"/>
          <w:sz w:val="30"/>
          <w:lang w:eastAsia="ru-RU"/>
        </w:rPr>
        <w:t> </w:t>
      </w:r>
      <w:r w:rsidRPr="00E40BB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Основными достоинствами </w:t>
      </w:r>
      <w:proofErr w:type="spellStart"/>
      <w:r w:rsidRPr="00E40BB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шинопроводов</w:t>
      </w:r>
      <w:proofErr w:type="spellEnd"/>
      <w:r w:rsidRPr="00E40BB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являются:</w:t>
      </w:r>
    </w:p>
    <w:p w:rsidR="00E40BB2" w:rsidRPr="00E40BB2" w:rsidRDefault="00E40BB2" w:rsidP="00E40BB2">
      <w:pPr>
        <w:numPr>
          <w:ilvl w:val="0"/>
          <w:numId w:val="2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простота монтажа;</w:t>
      </w:r>
    </w:p>
    <w:p w:rsidR="00E40BB2" w:rsidRPr="00E40BB2" w:rsidRDefault="00E40BB2" w:rsidP="00E40BB2">
      <w:pPr>
        <w:numPr>
          <w:ilvl w:val="0"/>
          <w:numId w:val="2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proofErr w:type="gramStart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гибкость в эксплуатации – в отличие от кабельных, шинные системы можно легко изменять, дополнять или переносить в другое помещение, здание и устанавливать заново без особых капитальных затрат;</w:t>
      </w:r>
      <w:proofErr w:type="gramEnd"/>
    </w:p>
    <w:p w:rsidR="00E40BB2" w:rsidRPr="00E40BB2" w:rsidRDefault="00E40BB2" w:rsidP="00E40BB2">
      <w:pPr>
        <w:numPr>
          <w:ilvl w:val="0"/>
          <w:numId w:val="2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компактность конструкции, простота осмотра и высокая эксплуатационная надежность;</w:t>
      </w:r>
    </w:p>
    <w:p w:rsidR="00E40BB2" w:rsidRPr="00E40BB2" w:rsidRDefault="00E40BB2" w:rsidP="00E40BB2">
      <w:pPr>
        <w:numPr>
          <w:ilvl w:val="0"/>
          <w:numId w:val="2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proofErr w:type="spellStart"/>
      <w:proofErr w:type="gramStart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шинопроводы</w:t>
      </w:r>
      <w:proofErr w:type="spellEnd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в меньшей степени горючи по сравнению с обычными силовыми кабелями.</w:t>
      </w:r>
      <w:proofErr w:type="gramEnd"/>
    </w:p>
    <w:p w:rsidR="00E40BB2" w:rsidRPr="00E40BB2" w:rsidRDefault="00E40BB2" w:rsidP="00E40BB2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E40BB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К недостаткам </w:t>
      </w:r>
      <w:proofErr w:type="spellStart"/>
      <w:r w:rsidRPr="00E40BB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шинопроводов</w:t>
      </w:r>
      <w:proofErr w:type="spellEnd"/>
      <w:r w:rsidRPr="00E40BB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можно отнести их более высокую стоимость по сравнению с кабелями. Однако</w:t>
      </w:r>
      <w:proofErr w:type="gramStart"/>
      <w:r w:rsidRPr="00E40BB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,</w:t>
      </w:r>
      <w:proofErr w:type="gramEnd"/>
      <w:r w:rsidRPr="00E40BB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если сравнивать </w:t>
      </w:r>
      <w:proofErr w:type="spellStart"/>
      <w:r w:rsidRPr="00E40BB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вцелом</w:t>
      </w:r>
      <w:proofErr w:type="spellEnd"/>
      <w:r w:rsidRPr="00E40BB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проект системы электроснабжения с использованием </w:t>
      </w:r>
      <w:proofErr w:type="spellStart"/>
      <w:r w:rsidRPr="00E40BB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шинопровоов</w:t>
      </w:r>
      <w:proofErr w:type="spellEnd"/>
      <w:r w:rsidRPr="00E40BB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и кабельных линий, учитывая затраты на выполнение монтажных работ и эксплуатационные расходы, то применение </w:t>
      </w:r>
      <w:proofErr w:type="spellStart"/>
      <w:r w:rsidRPr="00E40BB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шинопроводов</w:t>
      </w:r>
      <w:proofErr w:type="spellEnd"/>
      <w:r w:rsidRPr="00E40BB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выглядит экономически оправданным.</w:t>
      </w:r>
    </w:p>
    <w:p w:rsidR="00E40BB2" w:rsidRPr="00E40BB2" w:rsidRDefault="00E40BB2" w:rsidP="00E40BB2">
      <w:pPr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  <w:r w:rsidRPr="00E40BB2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 xml:space="preserve">Конструкция </w:t>
      </w:r>
      <w:proofErr w:type="spellStart"/>
      <w:r w:rsidRPr="00E40BB2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>шинопроводов</w:t>
      </w:r>
      <w:proofErr w:type="spellEnd"/>
    </w:p>
    <w:p w:rsidR="00E40BB2" w:rsidRPr="00E40BB2" w:rsidRDefault="00E40BB2" w:rsidP="00E40BB2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proofErr w:type="spellStart"/>
      <w:r w:rsidRPr="00E40BB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Шинопровод</w:t>
      </w:r>
      <w:proofErr w:type="spellEnd"/>
      <w:r w:rsidRPr="00E40BB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производится отдельными секциями с медными или алюминиевыми шинами. Шины изолированы друг относительно друга и от корпуса </w:t>
      </w:r>
      <w:proofErr w:type="spellStart"/>
      <w:r w:rsidRPr="00E40BB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шинопровода</w:t>
      </w:r>
      <w:proofErr w:type="spellEnd"/>
      <w:r w:rsidRPr="00E40BB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. Питание отводится через </w:t>
      </w:r>
      <w:proofErr w:type="spellStart"/>
      <w:r w:rsidRPr="00E40BB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ответвительные</w:t>
      </w:r>
      <w:proofErr w:type="spellEnd"/>
      <w:r w:rsidRPr="00E40BB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gramStart"/>
      <w:r w:rsidRPr="00E40BB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коробки</w:t>
      </w:r>
      <w:proofErr w:type="gramEnd"/>
      <w:r w:rsidRPr="00E40BB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установленные на самих секциях через равные интервалы.</w:t>
      </w:r>
    </w:p>
    <w:p w:rsidR="00E40BB2" w:rsidRPr="00E40BB2" w:rsidRDefault="00E40BB2" w:rsidP="00E40BB2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E40BB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По конструктивному исполнению </w:t>
      </w:r>
      <w:proofErr w:type="spellStart"/>
      <w:r w:rsidRPr="00E40BB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шинопроводы</w:t>
      </w:r>
      <w:proofErr w:type="spellEnd"/>
      <w:r w:rsidRPr="00E40BB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подразделяют </w:t>
      </w:r>
      <w:proofErr w:type="gramStart"/>
      <w:r w:rsidRPr="00E40BB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на</w:t>
      </w:r>
      <w:proofErr w:type="gramEnd"/>
      <w:r w:rsidRPr="00E40BB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:</w:t>
      </w:r>
    </w:p>
    <w:p w:rsidR="00E40BB2" w:rsidRPr="00E40BB2" w:rsidRDefault="00E40BB2" w:rsidP="00E40BB2">
      <w:pPr>
        <w:numPr>
          <w:ilvl w:val="0"/>
          <w:numId w:val="3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lastRenderedPageBreak/>
        <w:t>трехфазные;</w:t>
      </w:r>
    </w:p>
    <w:p w:rsidR="00E40BB2" w:rsidRPr="00E40BB2" w:rsidRDefault="00E40BB2" w:rsidP="00E40BB2">
      <w:pPr>
        <w:numPr>
          <w:ilvl w:val="0"/>
          <w:numId w:val="3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proofErr w:type="gramStart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трехфазные</w:t>
      </w:r>
      <w:proofErr w:type="gramEnd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с нулевым рабочим проводником;</w:t>
      </w:r>
    </w:p>
    <w:p w:rsidR="00E40BB2" w:rsidRPr="00E40BB2" w:rsidRDefault="00E40BB2" w:rsidP="00E40BB2">
      <w:pPr>
        <w:numPr>
          <w:ilvl w:val="0"/>
          <w:numId w:val="3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proofErr w:type="gramStart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трехфазные</w:t>
      </w:r>
      <w:proofErr w:type="gramEnd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с нулевым рабочим и нулевым защитным проводником.</w:t>
      </w:r>
    </w:p>
    <w:p w:rsidR="00E40BB2" w:rsidRPr="00E40BB2" w:rsidRDefault="00E40BB2" w:rsidP="00E40BB2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E40BB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Основными элементами </w:t>
      </w:r>
      <w:proofErr w:type="gramStart"/>
      <w:r w:rsidRPr="00E40BB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распределительных</w:t>
      </w:r>
      <w:proofErr w:type="gramEnd"/>
      <w:r w:rsidRPr="00E40BB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E40BB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шинопроводов</w:t>
      </w:r>
      <w:proofErr w:type="spellEnd"/>
      <w:r w:rsidRPr="00E40BB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являются:</w:t>
      </w:r>
    </w:p>
    <w:p w:rsidR="00E40BB2" w:rsidRPr="00E40BB2" w:rsidRDefault="00E40BB2" w:rsidP="00E40BB2">
      <w:pPr>
        <w:numPr>
          <w:ilvl w:val="0"/>
          <w:numId w:val="4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прямые секции — для прямолинейных участков линии, имеющие места для присоединения одного или двух </w:t>
      </w:r>
      <w:proofErr w:type="spellStart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ответвительных</w:t>
      </w:r>
      <w:proofErr w:type="spellEnd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устрой</w:t>
      </w:r>
      <w:proofErr w:type="gramStart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ств дл</w:t>
      </w:r>
      <w:proofErr w:type="gramEnd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я секций длиной до 2 м включительно, двух, трех, четырех или более устройств — для секций длиной 3 м;</w:t>
      </w:r>
    </w:p>
    <w:p w:rsidR="00E40BB2" w:rsidRPr="00E40BB2" w:rsidRDefault="00E40BB2" w:rsidP="00E40BB2">
      <w:pPr>
        <w:numPr>
          <w:ilvl w:val="0"/>
          <w:numId w:val="4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прямые подгоночные секции — для прямолинейных участков линий, где присоединение </w:t>
      </w:r>
      <w:proofErr w:type="spellStart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ответвительных</w:t>
      </w:r>
      <w:proofErr w:type="spellEnd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устройств не требуется;</w:t>
      </w:r>
    </w:p>
    <w:p w:rsidR="00E40BB2" w:rsidRPr="00E40BB2" w:rsidRDefault="00E40BB2" w:rsidP="00E40BB2">
      <w:pPr>
        <w:numPr>
          <w:ilvl w:val="0"/>
          <w:numId w:val="4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proofErr w:type="gramStart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угловые секции — для поворотов линии на 90° в горизонтальной и вертикальной плоскостях;</w:t>
      </w:r>
      <w:proofErr w:type="gramEnd"/>
    </w:p>
    <w:tbl>
      <w:tblPr>
        <w:tblW w:w="9000" w:type="dxa"/>
        <w:jc w:val="center"/>
        <w:tblCellSpacing w:w="15" w:type="dxa"/>
        <w:tblCellMar>
          <w:left w:w="0" w:type="dxa"/>
          <w:right w:w="0" w:type="dxa"/>
        </w:tblCellMar>
        <w:tblLook w:val="04A0"/>
      </w:tblPr>
      <w:tblGrid>
        <w:gridCol w:w="3436"/>
        <w:gridCol w:w="3511"/>
        <w:gridCol w:w="2478"/>
      </w:tblGrid>
      <w:tr w:rsidR="00E40BB2" w:rsidRPr="00E40BB2" w:rsidTr="00E40BB2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E40BB2" w:rsidRPr="00E40BB2" w:rsidRDefault="00E40BB2" w:rsidP="00E40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124075" cy="1428750"/>
                  <wp:effectExtent l="19050" t="0" r="9525" b="0"/>
                  <wp:docPr id="7" name="Рисунок 7" descr="прямая секция шинопровод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прямая секция шинопровод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24075" cy="1428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E40BB2" w:rsidRPr="00E40BB2" w:rsidRDefault="00E40BB2" w:rsidP="00E40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190750" cy="1428750"/>
                  <wp:effectExtent l="19050" t="0" r="0" b="0"/>
                  <wp:docPr id="8" name="Рисунок 8" descr="прямая прогоночная секция шинопровод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прямая прогоночная секция шинопровод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0" cy="1428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E40BB2" w:rsidRPr="00E40BB2" w:rsidRDefault="00E40BB2" w:rsidP="00E40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524000" cy="1428750"/>
                  <wp:effectExtent l="19050" t="0" r="0" b="0"/>
                  <wp:docPr id="9" name="Рисунок 9" descr="угловая горизонтальная секция шинопровод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угловая горизонтальная секция шинопровод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0" cy="1428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40BB2" w:rsidRPr="00E40BB2" w:rsidTr="00E40BB2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E40BB2" w:rsidRPr="00E40BB2" w:rsidRDefault="00E40BB2" w:rsidP="00E40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B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E40BB2" w:rsidRPr="00E40BB2" w:rsidRDefault="00E40BB2" w:rsidP="00E40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B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E40BB2" w:rsidRPr="00E40BB2" w:rsidRDefault="00E40BB2" w:rsidP="00E40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B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</w:tc>
      </w:tr>
    </w:tbl>
    <w:p w:rsidR="00E40BB2" w:rsidRPr="00E40BB2" w:rsidRDefault="00E40BB2" w:rsidP="00E40BB2">
      <w:pPr>
        <w:numPr>
          <w:ilvl w:val="0"/>
          <w:numId w:val="4"/>
        </w:numPr>
        <w:spacing w:after="0" w:line="240" w:lineRule="auto"/>
        <w:ind w:left="0" w:firstLine="0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Рисунок. Секции </w:t>
      </w:r>
      <w:proofErr w:type="spellStart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шинопровода</w:t>
      </w:r>
      <w:proofErr w:type="spellEnd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: а – </w:t>
      </w:r>
      <w:proofErr w:type="gramStart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прямая</w:t>
      </w:r>
      <w:proofErr w:type="gramEnd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; б – прямая подгоночная; в – угловая горизонтальная.</w:t>
      </w:r>
    </w:p>
    <w:p w:rsidR="00E40BB2" w:rsidRPr="00E40BB2" w:rsidRDefault="00E40BB2" w:rsidP="00E40BB2">
      <w:pPr>
        <w:numPr>
          <w:ilvl w:val="0"/>
          <w:numId w:val="4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Z-образные секции — для обхода линией различных препятствий;</w:t>
      </w:r>
    </w:p>
    <w:p w:rsidR="00E40BB2" w:rsidRPr="00E40BB2" w:rsidRDefault="00E40BB2" w:rsidP="00E40BB2">
      <w:pPr>
        <w:numPr>
          <w:ilvl w:val="0"/>
          <w:numId w:val="4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вводные секции или вводные коробки с коммутационной, защитной и коммутационной аппаратурой или без нее — для подвода питания к </w:t>
      </w:r>
      <w:proofErr w:type="spellStart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шинопроводам</w:t>
      </w:r>
      <w:proofErr w:type="spellEnd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кабелем, проводами или магистральным </w:t>
      </w:r>
      <w:proofErr w:type="spellStart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шинопроводом</w:t>
      </w:r>
      <w:proofErr w:type="spellEnd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;</w:t>
      </w:r>
    </w:p>
    <w:p w:rsidR="00E40BB2" w:rsidRPr="00E40BB2" w:rsidRDefault="00E40BB2" w:rsidP="00E40BB2">
      <w:pPr>
        <w:numPr>
          <w:ilvl w:val="0"/>
          <w:numId w:val="4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переходные секции или устройства — для соединения двух </w:t>
      </w:r>
      <w:proofErr w:type="spellStart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шинопроводов</w:t>
      </w:r>
      <w:proofErr w:type="spellEnd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на различные номинальные токи или </w:t>
      </w:r>
      <w:proofErr w:type="spellStart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шинопроводов</w:t>
      </w:r>
      <w:proofErr w:type="spellEnd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разных конструкций;</w:t>
      </w:r>
    </w:p>
    <w:p w:rsidR="00E40BB2" w:rsidRPr="00E40BB2" w:rsidRDefault="00E40BB2" w:rsidP="00E40BB2">
      <w:pPr>
        <w:numPr>
          <w:ilvl w:val="0"/>
          <w:numId w:val="4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proofErr w:type="spellStart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ответвительные</w:t>
      </w:r>
      <w:proofErr w:type="spellEnd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устройства (коробки, </w:t>
      </w:r>
      <w:proofErr w:type="spellStart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штепсели</w:t>
      </w:r>
      <w:proofErr w:type="spellEnd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) — для разъемного присоединения приемников электрической энергии. Коробки выпускаются с разъединителем, с разъединителем и с предохранителями или автоматическим выключателем;</w:t>
      </w:r>
    </w:p>
    <w:tbl>
      <w:tblPr>
        <w:tblW w:w="9000" w:type="dxa"/>
        <w:jc w:val="center"/>
        <w:tblCellSpacing w:w="15" w:type="dxa"/>
        <w:tblCellMar>
          <w:left w:w="0" w:type="dxa"/>
          <w:right w:w="0" w:type="dxa"/>
        </w:tblCellMar>
        <w:tblLook w:val="04A0"/>
      </w:tblPr>
      <w:tblGrid>
        <w:gridCol w:w="2199"/>
        <w:gridCol w:w="2702"/>
        <w:gridCol w:w="4099"/>
      </w:tblGrid>
      <w:tr w:rsidR="00E40BB2" w:rsidRPr="00E40BB2" w:rsidTr="00E40BB2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E40BB2" w:rsidRPr="00E40BB2" w:rsidRDefault="00E40BB2" w:rsidP="00E40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152525" cy="1428750"/>
                  <wp:effectExtent l="19050" t="0" r="9525" b="0"/>
                  <wp:docPr id="10" name="Рисунок 10" descr="Z-образная горизонтальная секция шинопровод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Z-образная горизонтальная секция шинопровод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2525" cy="1428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E40BB2" w:rsidRPr="00E40BB2" w:rsidRDefault="00E40BB2" w:rsidP="00E40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447800" cy="1428750"/>
                  <wp:effectExtent l="19050" t="0" r="0" b="0"/>
                  <wp:docPr id="11" name="Рисунок 11" descr="Z-образная вертикальная секция шинопровода с изменением направления линии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Z-образная вертикальная секция шинопровода с изменением направления линии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7800" cy="1428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E40BB2" w:rsidRPr="00E40BB2" w:rsidRDefault="00E40BB2" w:rsidP="00E40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209800" cy="1428750"/>
                  <wp:effectExtent l="19050" t="0" r="0" b="0"/>
                  <wp:docPr id="12" name="Рисунок 12" descr="ответвительная коробка шинопровод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ответвительная коробка шинопровод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9800" cy="1428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40BB2" w:rsidRPr="00E40BB2" w:rsidTr="00E40BB2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E40BB2" w:rsidRPr="00E40BB2" w:rsidRDefault="00E40BB2" w:rsidP="00E40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B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E40BB2" w:rsidRPr="00E40BB2" w:rsidRDefault="00E40BB2" w:rsidP="00E40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B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E40BB2" w:rsidRPr="00E40BB2" w:rsidRDefault="00E40BB2" w:rsidP="00E40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B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</w:tc>
      </w:tr>
    </w:tbl>
    <w:p w:rsidR="00E40BB2" w:rsidRPr="00E40BB2" w:rsidRDefault="00E40BB2" w:rsidP="00E40BB2">
      <w:pPr>
        <w:numPr>
          <w:ilvl w:val="0"/>
          <w:numId w:val="4"/>
        </w:numPr>
        <w:spacing w:after="0" w:line="240" w:lineRule="auto"/>
        <w:ind w:left="0" w:firstLine="0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Рисунок. Элементы </w:t>
      </w:r>
      <w:proofErr w:type="spellStart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шинопровода</w:t>
      </w:r>
      <w:proofErr w:type="spellEnd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: а – Z-образная горизонтальная секция; б – Z-образная вертикальная секция с изменением направления трассы; в – </w:t>
      </w:r>
      <w:proofErr w:type="spellStart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ответвительная</w:t>
      </w:r>
      <w:proofErr w:type="spellEnd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коробка.</w:t>
      </w:r>
    </w:p>
    <w:p w:rsidR="00E40BB2" w:rsidRPr="00E40BB2" w:rsidRDefault="00E40BB2" w:rsidP="00E40BB2">
      <w:pPr>
        <w:numPr>
          <w:ilvl w:val="0"/>
          <w:numId w:val="4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proofErr w:type="gramStart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п</w:t>
      </w:r>
      <w:proofErr w:type="gramEnd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рисоединительные фланцы — для сочленения оболочек </w:t>
      </w:r>
      <w:proofErr w:type="spellStart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шинопроводов</w:t>
      </w:r>
      <w:proofErr w:type="spellEnd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с оболочками щитов или шкафов;</w:t>
      </w:r>
    </w:p>
    <w:p w:rsidR="00E40BB2" w:rsidRPr="00E40BB2" w:rsidRDefault="00E40BB2" w:rsidP="00E40BB2">
      <w:pPr>
        <w:numPr>
          <w:ilvl w:val="0"/>
          <w:numId w:val="4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торцовые крышки (заглушки) — для закрытия торцов крайних секций </w:t>
      </w:r>
      <w:proofErr w:type="spellStart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шинопровода</w:t>
      </w:r>
      <w:proofErr w:type="spellEnd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;</w:t>
      </w:r>
    </w:p>
    <w:p w:rsidR="00E40BB2" w:rsidRPr="00E40BB2" w:rsidRDefault="00E40BB2" w:rsidP="00E40BB2">
      <w:pPr>
        <w:numPr>
          <w:ilvl w:val="0"/>
          <w:numId w:val="4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устройства для крепления </w:t>
      </w:r>
      <w:proofErr w:type="spellStart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шинопроводов</w:t>
      </w:r>
      <w:proofErr w:type="spellEnd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к элементам строительных конструкций зданий и сооружений;</w:t>
      </w:r>
    </w:p>
    <w:p w:rsidR="00E40BB2" w:rsidRPr="00E40BB2" w:rsidRDefault="00E40BB2" w:rsidP="00E40BB2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E40BB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Основными элементами </w:t>
      </w:r>
      <w:proofErr w:type="gramStart"/>
      <w:r w:rsidRPr="00E40BB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магистральных</w:t>
      </w:r>
      <w:proofErr w:type="gramEnd"/>
      <w:r w:rsidRPr="00E40BB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E40BB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шинопроводов</w:t>
      </w:r>
      <w:proofErr w:type="spellEnd"/>
      <w:r w:rsidRPr="00E40BB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являются:</w:t>
      </w:r>
    </w:p>
    <w:p w:rsidR="00E40BB2" w:rsidRPr="00E40BB2" w:rsidRDefault="00E40BB2" w:rsidP="00E40BB2">
      <w:pPr>
        <w:numPr>
          <w:ilvl w:val="0"/>
          <w:numId w:val="5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прямые секции — для прямолинейных участков линий;</w:t>
      </w:r>
    </w:p>
    <w:p w:rsidR="00E40BB2" w:rsidRPr="00E40BB2" w:rsidRDefault="00E40BB2" w:rsidP="00E40BB2">
      <w:pPr>
        <w:numPr>
          <w:ilvl w:val="0"/>
          <w:numId w:val="5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proofErr w:type="gramStart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угловые секции — для поворотов линий на 90° в горизонтальной и вертикальной плоскостях;</w:t>
      </w:r>
      <w:proofErr w:type="gramEnd"/>
    </w:p>
    <w:p w:rsidR="00E40BB2" w:rsidRPr="00E40BB2" w:rsidRDefault="00E40BB2" w:rsidP="00E40BB2">
      <w:pPr>
        <w:numPr>
          <w:ilvl w:val="0"/>
          <w:numId w:val="5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proofErr w:type="gramStart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тройниковые (Т-образные) секции — для разветвления в трех направлениях под углом 90° в горизонтальной и вертикальной плоскостях;</w:t>
      </w:r>
      <w:proofErr w:type="gramEnd"/>
    </w:p>
    <w:p w:rsidR="00E40BB2" w:rsidRPr="00E40BB2" w:rsidRDefault="00E40BB2" w:rsidP="00E40BB2">
      <w:pPr>
        <w:numPr>
          <w:ilvl w:val="0"/>
          <w:numId w:val="5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подгоночные секции — для подгонки линии </w:t>
      </w:r>
      <w:proofErr w:type="spellStart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шинопроводов</w:t>
      </w:r>
      <w:proofErr w:type="spellEnd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до необходимой длины;</w:t>
      </w:r>
    </w:p>
    <w:p w:rsidR="00E40BB2" w:rsidRPr="00E40BB2" w:rsidRDefault="00E40BB2" w:rsidP="00E40BB2">
      <w:pPr>
        <w:numPr>
          <w:ilvl w:val="0"/>
          <w:numId w:val="5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разделительные секции с разъединителем — для секционирования магистральных линий </w:t>
      </w:r>
      <w:proofErr w:type="spellStart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шинопроводов</w:t>
      </w:r>
      <w:proofErr w:type="spellEnd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;</w:t>
      </w:r>
    </w:p>
    <w:p w:rsidR="00E40BB2" w:rsidRPr="00E40BB2" w:rsidRDefault="00E40BB2" w:rsidP="00E40BB2">
      <w:pPr>
        <w:numPr>
          <w:ilvl w:val="0"/>
          <w:numId w:val="5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компенсационные секции — для компенсации температурных изменений длины линии </w:t>
      </w:r>
      <w:proofErr w:type="spellStart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шинопроводов</w:t>
      </w:r>
      <w:proofErr w:type="spellEnd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;</w:t>
      </w:r>
    </w:p>
    <w:tbl>
      <w:tblPr>
        <w:tblW w:w="9000" w:type="dxa"/>
        <w:jc w:val="center"/>
        <w:tblCellSpacing w:w="15" w:type="dxa"/>
        <w:tblCellMar>
          <w:left w:w="0" w:type="dxa"/>
          <w:right w:w="0" w:type="dxa"/>
        </w:tblCellMar>
        <w:tblLook w:val="04A0"/>
      </w:tblPr>
      <w:tblGrid>
        <w:gridCol w:w="2656"/>
        <w:gridCol w:w="3022"/>
        <w:gridCol w:w="3322"/>
      </w:tblGrid>
      <w:tr w:rsidR="00E40BB2" w:rsidRPr="00E40BB2" w:rsidTr="00E40BB2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E40BB2" w:rsidRPr="00E40BB2" w:rsidRDefault="00E40BB2" w:rsidP="00E40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543050" cy="1428750"/>
                  <wp:effectExtent l="19050" t="0" r="0" b="0"/>
                  <wp:docPr id="13" name="Рисунок 13" descr="тройниковая вертикальная секция шинопровод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тройниковая вертикальная секция шинопровод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3050" cy="1428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E40BB2" w:rsidRPr="00E40BB2" w:rsidRDefault="00E40BB2" w:rsidP="00E40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771650" cy="1428750"/>
                  <wp:effectExtent l="19050" t="0" r="0" b="0"/>
                  <wp:docPr id="14" name="Рисунок 14" descr="разделительная секция шинопровод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разделительная секция шинопровод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1650" cy="1428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E40BB2" w:rsidRPr="00E40BB2" w:rsidRDefault="00E40BB2" w:rsidP="00E40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943100" cy="1428750"/>
                  <wp:effectExtent l="19050" t="0" r="0" b="0"/>
                  <wp:docPr id="15" name="Рисунок 15" descr="компенсационная секция шинопровод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компенсационная секция шинопровод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43100" cy="1428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40BB2" w:rsidRPr="00E40BB2" w:rsidTr="00E40BB2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E40BB2" w:rsidRPr="00E40BB2" w:rsidRDefault="00E40BB2" w:rsidP="00E40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B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E40BB2" w:rsidRPr="00E40BB2" w:rsidRDefault="00E40BB2" w:rsidP="00E40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B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E40BB2" w:rsidRPr="00E40BB2" w:rsidRDefault="00E40BB2" w:rsidP="00E40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B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</w:tc>
      </w:tr>
    </w:tbl>
    <w:p w:rsidR="00E40BB2" w:rsidRPr="00E40BB2" w:rsidRDefault="00E40BB2" w:rsidP="00E40BB2">
      <w:pPr>
        <w:numPr>
          <w:ilvl w:val="0"/>
          <w:numId w:val="5"/>
        </w:numPr>
        <w:spacing w:after="0" w:line="240" w:lineRule="auto"/>
        <w:ind w:left="0" w:firstLine="0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Рисунок. Секции </w:t>
      </w:r>
      <w:proofErr w:type="spellStart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шинопровода</w:t>
      </w:r>
      <w:proofErr w:type="spellEnd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: а – </w:t>
      </w:r>
      <w:proofErr w:type="gramStart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тройниковая</w:t>
      </w:r>
      <w:proofErr w:type="gramEnd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вертикальная; б – разделительная; в – компенсационная.</w:t>
      </w:r>
    </w:p>
    <w:p w:rsidR="00E40BB2" w:rsidRPr="00E40BB2" w:rsidRDefault="00E40BB2" w:rsidP="00E40BB2">
      <w:pPr>
        <w:numPr>
          <w:ilvl w:val="0"/>
          <w:numId w:val="5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proofErr w:type="gramStart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п</w:t>
      </w:r>
      <w:proofErr w:type="gramEnd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ереходные секции — для соединения </w:t>
      </w:r>
      <w:proofErr w:type="spellStart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шинопроводов</w:t>
      </w:r>
      <w:proofErr w:type="spellEnd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на разные номинальные токи;</w:t>
      </w:r>
    </w:p>
    <w:p w:rsidR="00E40BB2" w:rsidRPr="00E40BB2" w:rsidRDefault="00E40BB2" w:rsidP="00E40BB2">
      <w:pPr>
        <w:numPr>
          <w:ilvl w:val="0"/>
          <w:numId w:val="5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proofErr w:type="spellStart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ответвительные</w:t>
      </w:r>
      <w:proofErr w:type="spellEnd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устройства (секции, коробки) — для неразборного, разборного или разъемного присоединения распределительных пунктов, распределительных </w:t>
      </w:r>
      <w:proofErr w:type="spellStart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шинопроводов</w:t>
      </w:r>
      <w:proofErr w:type="spellEnd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или приемников электрической энергии. Коробки выпускаются с разъединителем, с разъединителем и предохранителями или с автоматическим выключателем; секции могут выпускаться без указанных аппаратов;</w:t>
      </w:r>
    </w:p>
    <w:p w:rsidR="00E40BB2" w:rsidRPr="00E40BB2" w:rsidRDefault="00E40BB2" w:rsidP="00E40BB2">
      <w:pPr>
        <w:numPr>
          <w:ilvl w:val="0"/>
          <w:numId w:val="5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lastRenderedPageBreak/>
        <w:t xml:space="preserve">присоединительные секции — для присоединения </w:t>
      </w:r>
      <w:proofErr w:type="spellStart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шинопроводов</w:t>
      </w:r>
      <w:proofErr w:type="spellEnd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к комплектным трансформаторным подстанциям;</w:t>
      </w:r>
    </w:p>
    <w:p w:rsidR="00E40BB2" w:rsidRPr="00E40BB2" w:rsidRDefault="00E40BB2" w:rsidP="00E40BB2">
      <w:pPr>
        <w:numPr>
          <w:ilvl w:val="0"/>
          <w:numId w:val="5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проходные секции — для прохода через стены и перекрытия;</w:t>
      </w:r>
    </w:p>
    <w:p w:rsidR="00E40BB2" w:rsidRPr="00E40BB2" w:rsidRDefault="00E40BB2" w:rsidP="00E40BB2">
      <w:pPr>
        <w:numPr>
          <w:ilvl w:val="0"/>
          <w:numId w:val="5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устройства для крепления </w:t>
      </w:r>
      <w:proofErr w:type="spellStart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шинопроводов</w:t>
      </w:r>
      <w:proofErr w:type="spellEnd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к элементам строительных конструкций зданий и сооружений;</w:t>
      </w:r>
    </w:p>
    <w:p w:rsidR="00E40BB2" w:rsidRPr="00E40BB2" w:rsidRDefault="00E40BB2" w:rsidP="00E40BB2">
      <w:pPr>
        <w:numPr>
          <w:ilvl w:val="0"/>
          <w:numId w:val="5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крышки (заглушки) торцовые и угловые для закрытия торцов концевых секций </w:t>
      </w:r>
      <w:proofErr w:type="spellStart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шинопровода</w:t>
      </w:r>
      <w:proofErr w:type="spellEnd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и углов.</w:t>
      </w:r>
    </w:p>
    <w:tbl>
      <w:tblPr>
        <w:tblW w:w="9000" w:type="dxa"/>
        <w:jc w:val="center"/>
        <w:tblCellSpacing w:w="15" w:type="dxa"/>
        <w:tblCellMar>
          <w:left w:w="0" w:type="dxa"/>
          <w:right w:w="0" w:type="dxa"/>
        </w:tblCellMar>
        <w:tblLook w:val="04A0"/>
      </w:tblPr>
      <w:tblGrid>
        <w:gridCol w:w="2337"/>
        <w:gridCol w:w="3623"/>
        <w:gridCol w:w="3465"/>
      </w:tblGrid>
      <w:tr w:rsidR="00E40BB2" w:rsidRPr="00E40BB2" w:rsidTr="00E40BB2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E40BB2" w:rsidRPr="00E40BB2" w:rsidRDefault="00E40BB2" w:rsidP="00E40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485900" cy="1428750"/>
                  <wp:effectExtent l="19050" t="0" r="0" b="0"/>
                  <wp:docPr id="16" name="Рисунок 16" descr="присоединительная секция шинопровод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присоединительная секция шинопровод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5900" cy="1428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E40BB2" w:rsidRPr="00E40BB2" w:rsidRDefault="00E40BB2" w:rsidP="00E40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333625" cy="1428750"/>
                  <wp:effectExtent l="19050" t="0" r="9525" b="0"/>
                  <wp:docPr id="17" name="Рисунок 17" descr="торцевая заглушка шинопровод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торцевая заглушка шинопровод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33625" cy="1428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E40BB2" w:rsidRPr="00E40BB2" w:rsidRDefault="00E40BB2" w:rsidP="00E40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219325" cy="1428750"/>
                  <wp:effectExtent l="19050" t="0" r="9525" b="0"/>
                  <wp:docPr id="18" name="Рисунок 18" descr="корпус стыкового соединения шинопровод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корпус стыкового соединения шинопровод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19325" cy="1428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40BB2" w:rsidRPr="00E40BB2" w:rsidTr="00E40BB2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E40BB2" w:rsidRPr="00E40BB2" w:rsidRDefault="00E40BB2" w:rsidP="00E40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B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E40BB2" w:rsidRPr="00E40BB2" w:rsidRDefault="00E40BB2" w:rsidP="00E40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B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E40BB2" w:rsidRPr="00E40BB2" w:rsidRDefault="00E40BB2" w:rsidP="00E40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B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</w:p>
        </w:tc>
      </w:tr>
    </w:tbl>
    <w:p w:rsidR="00E40BB2" w:rsidRPr="00E40BB2" w:rsidRDefault="00E40BB2" w:rsidP="00E40BB2">
      <w:pPr>
        <w:numPr>
          <w:ilvl w:val="0"/>
          <w:numId w:val="5"/>
        </w:numPr>
        <w:spacing w:after="0" w:line="240" w:lineRule="auto"/>
        <w:ind w:left="0" w:firstLine="0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Рисунок. Элементы </w:t>
      </w:r>
      <w:proofErr w:type="spellStart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шинопровода</w:t>
      </w:r>
      <w:proofErr w:type="spellEnd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: а – присоединительная секция; б – торцевая заглушка; в – корпус стыкового соединения.</w:t>
      </w:r>
    </w:p>
    <w:p w:rsidR="00E40BB2" w:rsidRPr="00E40BB2" w:rsidRDefault="00E40BB2" w:rsidP="00E40BB2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E40BB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Из отдельных секций и элементов собирается трасса </w:t>
      </w:r>
      <w:proofErr w:type="spellStart"/>
      <w:r w:rsidRPr="00E40BB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шинопровода</w:t>
      </w:r>
      <w:proofErr w:type="spellEnd"/>
      <w:r w:rsidRPr="00E40BB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. Пример трассы </w:t>
      </w:r>
      <w:proofErr w:type="gramStart"/>
      <w:r w:rsidRPr="00E40BB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магистрального</w:t>
      </w:r>
      <w:proofErr w:type="gramEnd"/>
      <w:r w:rsidRPr="00E40BB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E40BB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шинопровода</w:t>
      </w:r>
      <w:proofErr w:type="spellEnd"/>
      <w:r w:rsidRPr="00E40BB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приведен ниже.</w:t>
      </w:r>
    </w:p>
    <w:p w:rsidR="00E40BB2" w:rsidRPr="00E40BB2" w:rsidRDefault="00E40BB2" w:rsidP="00E40BB2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30"/>
          <w:szCs w:val="30"/>
          <w:lang w:eastAsia="ru-RU"/>
        </w:rPr>
        <w:lastRenderedPageBreak/>
        <w:drawing>
          <wp:inline distT="0" distB="0" distL="0" distR="0">
            <wp:extent cx="5686425" cy="8543925"/>
            <wp:effectExtent l="19050" t="0" r="9525" b="0"/>
            <wp:docPr id="19" name="Рисунок 19" descr="Трасса шинопровод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Трасса шинопровода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6425" cy="8543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0BB2" w:rsidRPr="00E40BB2" w:rsidRDefault="00E40BB2" w:rsidP="00E40BB2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Рисунок. Трасса магистрального </w:t>
      </w:r>
      <w:proofErr w:type="spellStart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шинопровода</w:t>
      </w:r>
      <w:proofErr w:type="spellEnd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: 1 - короб, для дополнительной защиты </w:t>
      </w:r>
      <w:proofErr w:type="spellStart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шинопровода</w:t>
      </w:r>
      <w:proofErr w:type="spellEnd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; 2 - стыковочный блок; 3 - Z-образная секция; 4 - тройниковая секция; 5 - прямая секция; 6 - </w:t>
      </w:r>
      <w:proofErr w:type="spellStart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lastRenderedPageBreak/>
        <w:t>присоедениетельная</w:t>
      </w:r>
      <w:proofErr w:type="spellEnd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секция; 7 - Z-образная секция с изменением направления трассы; 8 - подвес; 9 - трансформатор; 10 - </w:t>
      </w:r>
      <w:proofErr w:type="spellStart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распредустройство</w:t>
      </w:r>
      <w:proofErr w:type="spellEnd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; 11 - проходная секция.</w:t>
      </w:r>
    </w:p>
    <w:p w:rsidR="00E40BB2" w:rsidRPr="00E40BB2" w:rsidRDefault="00E40BB2" w:rsidP="00E40BB2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E40BB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Принципиальных отличий осветительных </w:t>
      </w:r>
      <w:proofErr w:type="spellStart"/>
      <w:r w:rsidRPr="00E40BB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шинопроводов</w:t>
      </w:r>
      <w:proofErr w:type="spellEnd"/>
      <w:r w:rsidRPr="00E40BB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gramStart"/>
      <w:r w:rsidRPr="00E40BB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от</w:t>
      </w:r>
      <w:proofErr w:type="gramEnd"/>
      <w:r w:rsidRPr="00E40BB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распределительных и магистральных нет. Осветительные </w:t>
      </w:r>
      <w:proofErr w:type="spellStart"/>
      <w:r w:rsidRPr="00E40BB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шинопроводы</w:t>
      </w:r>
      <w:proofErr w:type="spellEnd"/>
      <w:r w:rsidRPr="00E40BB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имеют в своей номенклатуре секции прямые, подгоночные, вводные и устройства </w:t>
      </w:r>
      <w:proofErr w:type="spellStart"/>
      <w:r w:rsidRPr="00E40BB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ответвительные</w:t>
      </w:r>
      <w:proofErr w:type="spellEnd"/>
      <w:r w:rsidRPr="00E40BB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, с защитой или без нее для подключения к ним осветительных приборов или потребителей небольшой мощности. Также в номенклатуру могут входить угловые и тройниковые секции, однако в некоторых типах осветительных </w:t>
      </w:r>
      <w:proofErr w:type="spellStart"/>
      <w:r w:rsidRPr="00E40BB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шинопроводов</w:t>
      </w:r>
      <w:proofErr w:type="spellEnd"/>
      <w:r w:rsidRPr="00E40BB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для этих целей применяют гибкие секции.</w:t>
      </w:r>
    </w:p>
    <w:p w:rsidR="00E40BB2" w:rsidRPr="00E40BB2" w:rsidRDefault="00E40BB2" w:rsidP="00E40BB2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E40BB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Конструктивное отличие </w:t>
      </w:r>
      <w:proofErr w:type="gramStart"/>
      <w:r w:rsidRPr="00E40BB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троллейного</w:t>
      </w:r>
      <w:proofErr w:type="gramEnd"/>
      <w:r w:rsidRPr="00E40BB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E40BB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шинопровода</w:t>
      </w:r>
      <w:proofErr w:type="spellEnd"/>
      <w:r w:rsidRPr="00E40BB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в том, что короб снизу имеет сплошную продольную щель. Внутри короба </w:t>
      </w:r>
      <w:proofErr w:type="spellStart"/>
      <w:r w:rsidRPr="00E40BB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шинопровода</w:t>
      </w:r>
      <w:proofErr w:type="spellEnd"/>
      <w:r w:rsidRPr="00E40BB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укреплены медные шины – троллеи. Подвижная каретка катится по нижним внутренним краям короба вдоль щели и с </w:t>
      </w:r>
      <w:proofErr w:type="gramStart"/>
      <w:r w:rsidRPr="00E40BB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помощью</w:t>
      </w:r>
      <w:proofErr w:type="gramEnd"/>
      <w:r w:rsidRPr="00E40BB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установленных на ней медно-графитовых щеток снимает питание с троллеев.</w:t>
      </w:r>
    </w:p>
    <w:tbl>
      <w:tblPr>
        <w:tblW w:w="9000" w:type="dxa"/>
        <w:jc w:val="center"/>
        <w:tblCellSpacing w:w="15" w:type="dxa"/>
        <w:tblCellMar>
          <w:left w:w="0" w:type="dxa"/>
          <w:right w:w="0" w:type="dxa"/>
        </w:tblCellMar>
        <w:tblLook w:val="04A0"/>
      </w:tblPr>
      <w:tblGrid>
        <w:gridCol w:w="6175"/>
        <w:gridCol w:w="2825"/>
      </w:tblGrid>
      <w:tr w:rsidR="00E40BB2" w:rsidRPr="00E40BB2" w:rsidTr="00E40BB2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E40BB2" w:rsidRPr="00E40BB2" w:rsidRDefault="00E40BB2" w:rsidP="00E40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3600450" cy="2381250"/>
                  <wp:effectExtent l="19050" t="0" r="0" b="0"/>
                  <wp:docPr id="20" name="Рисунок 20" descr="Троллейный шинопровод: вид сбоку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Троллейный шинопровод: вид сбоку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00450" cy="2381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E40BB2" w:rsidRPr="00E40BB2" w:rsidRDefault="00E40BB2" w:rsidP="00E40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619250" cy="2381250"/>
                  <wp:effectExtent l="19050" t="0" r="0" b="0"/>
                  <wp:docPr id="21" name="Рисунок 21" descr="Троллейный шинопровод: вид в разрез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Троллейный шинопровод: вид в разрез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0" cy="2381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40BB2" w:rsidRPr="00E40BB2" w:rsidTr="00E40BB2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E40BB2" w:rsidRPr="00E40BB2" w:rsidRDefault="00E40BB2" w:rsidP="00E40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B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vAlign w:val="center"/>
            <w:hideMark/>
          </w:tcPr>
          <w:p w:rsidR="00E40BB2" w:rsidRPr="00E40BB2" w:rsidRDefault="00E40BB2" w:rsidP="00E40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40B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</w:p>
        </w:tc>
      </w:tr>
    </w:tbl>
    <w:p w:rsidR="00E40BB2" w:rsidRPr="00E40BB2" w:rsidRDefault="00E40BB2" w:rsidP="00E40BB2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Рисунок. Троллейный </w:t>
      </w:r>
      <w:proofErr w:type="spellStart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шинопровод</w:t>
      </w:r>
      <w:proofErr w:type="spellEnd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: а – вид сбоку; б – вид в разрезе; 1 – медная шина; 2 – подвижная каретка; 3 – медно-графитовая щетка.</w:t>
      </w:r>
    </w:p>
    <w:p w:rsidR="000F5523" w:rsidRDefault="000F5523"/>
    <w:p w:rsidR="00E40BB2" w:rsidRPr="00E40BB2" w:rsidRDefault="00E40BB2" w:rsidP="00E40BB2">
      <w:pPr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  <w:r w:rsidRPr="00E40BB2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 xml:space="preserve">Монтаж </w:t>
      </w:r>
      <w:proofErr w:type="spellStart"/>
      <w:r w:rsidRPr="00E40BB2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>шинопроводов</w:t>
      </w:r>
      <w:proofErr w:type="spellEnd"/>
    </w:p>
    <w:p w:rsidR="00E40BB2" w:rsidRPr="00E40BB2" w:rsidRDefault="00E40BB2" w:rsidP="00E40BB2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E40BB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Монтаж магистральных </w:t>
      </w:r>
      <w:proofErr w:type="spellStart"/>
      <w:r w:rsidRPr="00E40BB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шинопроводов</w:t>
      </w:r>
      <w:proofErr w:type="spellEnd"/>
      <w:r w:rsidRPr="00E40BB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выполняют в два этапа:</w:t>
      </w:r>
    </w:p>
    <w:p w:rsidR="00E40BB2" w:rsidRPr="00E40BB2" w:rsidRDefault="00E40BB2" w:rsidP="00E40BB2">
      <w:pPr>
        <w:numPr>
          <w:ilvl w:val="0"/>
          <w:numId w:val="6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подготовительные работы;</w:t>
      </w:r>
    </w:p>
    <w:p w:rsidR="00E40BB2" w:rsidRPr="00E40BB2" w:rsidRDefault="00E40BB2" w:rsidP="00E40BB2">
      <w:pPr>
        <w:numPr>
          <w:ilvl w:val="0"/>
          <w:numId w:val="6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монтажные работы.</w:t>
      </w:r>
    </w:p>
    <w:p w:rsidR="00E40BB2" w:rsidRPr="00E40BB2" w:rsidRDefault="00E40BB2" w:rsidP="00E40BB2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E40BB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Первый этап следует начинать с разметки осей и мест установки крепежных конструкций на объекте монтажа. Выбор типа крепежных конструкций определяется способом прокладки </w:t>
      </w:r>
      <w:proofErr w:type="spellStart"/>
      <w:r w:rsidRPr="00E40BB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шинопровода</w:t>
      </w:r>
      <w:proofErr w:type="spellEnd"/>
      <w:r w:rsidRPr="00E40BB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. Так при прокладке </w:t>
      </w:r>
      <w:proofErr w:type="spellStart"/>
      <w:r w:rsidRPr="00E40BB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шинопровода</w:t>
      </w:r>
      <w:proofErr w:type="spellEnd"/>
      <w:r w:rsidRPr="00E40BB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вдоль стен используются настенные кронштейны, при прокладке по колоннам кронштейны совместно с </w:t>
      </w:r>
      <w:r w:rsidRPr="00E40BB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lastRenderedPageBreak/>
        <w:t>подвесами, при прокладке над полом – напольные стойки или подвесы и т.д.</w:t>
      </w:r>
    </w:p>
    <w:p w:rsidR="00E40BB2" w:rsidRPr="00E40BB2" w:rsidRDefault="00E40BB2" w:rsidP="00E40BB2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E40BB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В процессе подготовительных работ выполняют заготовку блоков </w:t>
      </w:r>
      <w:proofErr w:type="spellStart"/>
      <w:r w:rsidRPr="00E40BB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шинопровода</w:t>
      </w:r>
      <w:proofErr w:type="spellEnd"/>
      <w:r w:rsidRPr="00E40BB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, а также нетиповых крепежных и других изделий в мастерских электромонтажных заготовок, подготавливают необходимые для монтажа </w:t>
      </w:r>
      <w:proofErr w:type="spellStart"/>
      <w:r w:rsidRPr="00E40BB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шинопровода</w:t>
      </w:r>
      <w:proofErr w:type="spellEnd"/>
      <w:r w:rsidRPr="00E40BB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механизмы и приспособления. </w:t>
      </w:r>
      <w:proofErr w:type="gramStart"/>
      <w:r w:rsidRPr="00E40BB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Магистральные </w:t>
      </w:r>
      <w:proofErr w:type="spellStart"/>
      <w:r w:rsidRPr="00E40BB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шинопроводы</w:t>
      </w:r>
      <w:proofErr w:type="spellEnd"/>
      <w:r w:rsidRPr="00E40BB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обычно комплектуют в блоки длиной до 12 м, секции распределительных </w:t>
      </w:r>
      <w:proofErr w:type="spellStart"/>
      <w:r w:rsidRPr="00E40BB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шинопроводов</w:t>
      </w:r>
      <w:proofErr w:type="spellEnd"/>
      <w:r w:rsidRPr="00E40BB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обычно соединяют в блоки на объекте монтажа.</w:t>
      </w:r>
      <w:proofErr w:type="gramEnd"/>
    </w:p>
    <w:p w:rsidR="00E40BB2" w:rsidRPr="00E40BB2" w:rsidRDefault="00E40BB2" w:rsidP="00E40BB2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E40BB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В комплект поставки современных типов </w:t>
      </w:r>
      <w:proofErr w:type="spellStart"/>
      <w:r w:rsidRPr="00E40BB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шинопроводов</w:t>
      </w:r>
      <w:proofErr w:type="spellEnd"/>
      <w:r w:rsidRPr="00E40BB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входит весь необходимый перечень крепежных и иных изделий необходимых для его монтажа, что позволяет свести к минимуму или вообще отказаться от первого этапа монтажа – подготовительных работ в мастерских электромонтажных заготовок.</w:t>
      </w:r>
    </w:p>
    <w:p w:rsidR="00E40BB2" w:rsidRPr="00E40BB2" w:rsidRDefault="00E40BB2" w:rsidP="00E40BB2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E40BB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Второй этап – монтаж </w:t>
      </w:r>
      <w:proofErr w:type="spellStart"/>
      <w:r w:rsidRPr="00E40BB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шинопроводов</w:t>
      </w:r>
      <w:proofErr w:type="spellEnd"/>
      <w:r w:rsidRPr="00E40BB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– следует начинать с разметки осей и мест установки крепежных конструкций. Выбор типа крепежных конструкций определяется способом прокладки </w:t>
      </w:r>
      <w:proofErr w:type="spellStart"/>
      <w:r w:rsidRPr="00E40BB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шинопровода</w:t>
      </w:r>
      <w:proofErr w:type="spellEnd"/>
      <w:r w:rsidRPr="00E40BB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. Так при прокладке </w:t>
      </w:r>
      <w:proofErr w:type="spellStart"/>
      <w:r w:rsidRPr="00E40BB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шинопровода</w:t>
      </w:r>
      <w:proofErr w:type="spellEnd"/>
      <w:r w:rsidRPr="00E40BB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вдоль стен используются настенные кронштейны, при прокладке по колоннам кронштейны совместно с подвесами, при прокладке над полом – напольные стойки или подвесы и т.д.</w:t>
      </w:r>
    </w:p>
    <w:tbl>
      <w:tblPr>
        <w:tblW w:w="9000" w:type="dxa"/>
        <w:jc w:val="center"/>
        <w:tblCellSpacing w:w="15" w:type="dxa"/>
        <w:tblCellMar>
          <w:left w:w="0" w:type="dxa"/>
          <w:right w:w="0" w:type="dxa"/>
        </w:tblCellMar>
        <w:tblLook w:val="04A0"/>
      </w:tblPr>
      <w:tblGrid>
        <w:gridCol w:w="4915"/>
        <w:gridCol w:w="4085"/>
      </w:tblGrid>
      <w:tr w:rsidR="00E40BB2" w:rsidRPr="00E40BB2" w:rsidTr="00E40BB2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E40BB2" w:rsidRPr="00E40BB2" w:rsidRDefault="00E40BB2" w:rsidP="00E40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314575" cy="2381250"/>
                  <wp:effectExtent l="19050" t="0" r="9525" b="0"/>
                  <wp:docPr id="37" name="Рисунок 37" descr="Кронштейны для крепления шинопровода к потолку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 descr="Кронштейны для крепления шинопровода к потолку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14575" cy="2381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E40BB2" w:rsidRPr="00E40BB2" w:rsidRDefault="00E40BB2" w:rsidP="00E40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1914525" cy="2381250"/>
                  <wp:effectExtent l="19050" t="0" r="9525" b="0"/>
                  <wp:docPr id="38" name="Рисунок 38" descr="Кронштейны для крепления шинопровода к потолку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 descr="Кронштейны для крепления шинопровода к потолку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4525" cy="2381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40BB2" w:rsidRPr="00E40BB2" w:rsidRDefault="00E40BB2" w:rsidP="00E40BB2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Рисунок. Кронштейны для крепления </w:t>
      </w:r>
      <w:proofErr w:type="spellStart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шинопровода</w:t>
      </w:r>
      <w:proofErr w:type="spellEnd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к потолку.</w:t>
      </w:r>
    </w:p>
    <w:p w:rsidR="00E40BB2" w:rsidRPr="00E40BB2" w:rsidRDefault="00E40BB2" w:rsidP="00E40BB2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E40BB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Монтаж </w:t>
      </w:r>
      <w:proofErr w:type="spellStart"/>
      <w:r w:rsidRPr="00E40BB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шинопровода</w:t>
      </w:r>
      <w:proofErr w:type="spellEnd"/>
      <w:r w:rsidRPr="00E40BB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включает следующие основные операции:</w:t>
      </w:r>
    </w:p>
    <w:p w:rsidR="00E40BB2" w:rsidRPr="00E40BB2" w:rsidRDefault="00E40BB2" w:rsidP="00E40BB2">
      <w:pPr>
        <w:numPr>
          <w:ilvl w:val="0"/>
          <w:numId w:val="7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крепление по трассе опорных конструкций (кронштейнов, стоек, подвесов и т.д.). Расстояние по горизонтали между крепежными конструкциями для магистральных </w:t>
      </w:r>
      <w:proofErr w:type="spellStart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шинопроводов</w:t>
      </w:r>
      <w:proofErr w:type="spellEnd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, как правило, не превышает 3 м, а расстояния между точками крепления вертикальных участков – 4 м;</w:t>
      </w:r>
    </w:p>
    <w:p w:rsidR="00E40BB2" w:rsidRPr="00E40BB2" w:rsidRDefault="00E40BB2" w:rsidP="00E40BB2">
      <w:pPr>
        <w:numPr>
          <w:ilvl w:val="0"/>
          <w:numId w:val="7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сборку секций </w:t>
      </w:r>
      <w:proofErr w:type="spellStart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шинопровода</w:t>
      </w:r>
      <w:proofErr w:type="spellEnd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в блоки – если местные условия позволяют монтаж блоками. Монтаж </w:t>
      </w:r>
      <w:proofErr w:type="spellStart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шинопровода</w:t>
      </w:r>
      <w:proofErr w:type="spellEnd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блоками является более производительным. Распределительные </w:t>
      </w:r>
      <w:proofErr w:type="spellStart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шинопроводы</w:t>
      </w:r>
      <w:proofErr w:type="spellEnd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</w:t>
      </w:r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lastRenderedPageBreak/>
        <w:t>комплектуют в блоки длиной до 30 м (10 секций), а троллейные – в блоки длиной 9-12 м (3-4 секции);</w:t>
      </w:r>
    </w:p>
    <w:p w:rsidR="00E40BB2" w:rsidRPr="00E40BB2" w:rsidRDefault="00E40BB2" w:rsidP="00E40BB2">
      <w:pPr>
        <w:numPr>
          <w:ilvl w:val="0"/>
          <w:numId w:val="7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подъем и закрепление блоков секций на опорных конструкциях. Для подъема секций </w:t>
      </w:r>
      <w:proofErr w:type="spellStart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шинопровода</w:t>
      </w:r>
      <w:proofErr w:type="spellEnd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на крепежные конструкции применяют: мостовые или автомобильные краны, лебедки, гидравлические платформы или подъемники. Монтаж начинают со сложных узлов – с вертикальных участков или присоединительных секций на подходах к КТП. Монтаж вертикальных участков начинают с нижней угловой секции и затем наращивают </w:t>
      </w:r>
      <w:proofErr w:type="spellStart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шинопровод</w:t>
      </w:r>
      <w:proofErr w:type="spellEnd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вверх до отметки верхнего горизонтального участка. Горизонтальные прямые участки </w:t>
      </w:r>
      <w:proofErr w:type="spellStart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шинопровода</w:t>
      </w:r>
      <w:proofErr w:type="spellEnd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, секции с компенсатором и подгоночные секции монтируют в последнюю очередь. Для удобства съема крышек (деталей кожуха), а также для обеспечения охлаждения </w:t>
      </w:r>
      <w:proofErr w:type="spellStart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шинопровод</w:t>
      </w:r>
      <w:proofErr w:type="spellEnd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следует устанавливать с зазором 50 мм от стен или других строительных конструкций здания;</w:t>
      </w:r>
    </w:p>
    <w:p w:rsidR="00E40BB2" w:rsidRPr="00E40BB2" w:rsidRDefault="00E40BB2" w:rsidP="00E40BB2">
      <w:pPr>
        <w:numPr>
          <w:ilvl w:val="0"/>
          <w:numId w:val="7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соединение блоков секций между собой. В современных типах </w:t>
      </w:r>
      <w:proofErr w:type="spellStart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шинопроводов</w:t>
      </w:r>
      <w:proofErr w:type="spellEnd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для соединения секций между собой часто используются специальные стыковочные блоки, что облегчает монтажные работы. Кроме этого, соединение шин разных секций может выполняться с помощью болтового соединения;</w:t>
      </w:r>
    </w:p>
    <w:tbl>
      <w:tblPr>
        <w:tblW w:w="9000" w:type="dxa"/>
        <w:jc w:val="center"/>
        <w:tblCellSpacing w:w="15" w:type="dxa"/>
        <w:tblCellMar>
          <w:left w:w="0" w:type="dxa"/>
          <w:right w:w="0" w:type="dxa"/>
        </w:tblCellMar>
        <w:tblLook w:val="04A0"/>
      </w:tblPr>
      <w:tblGrid>
        <w:gridCol w:w="4516"/>
        <w:gridCol w:w="4484"/>
      </w:tblGrid>
      <w:tr w:rsidR="00E40BB2" w:rsidRPr="00E40BB2" w:rsidTr="00E40BB2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E40BB2" w:rsidRPr="00E40BB2" w:rsidRDefault="00E40BB2" w:rsidP="00E40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609850" cy="2381250"/>
                  <wp:effectExtent l="19050" t="0" r="0" b="0"/>
                  <wp:docPr id="39" name="Рисунок 39" descr="Стыковочный блок, для соединения секций шинопровод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Стыковочный блок, для соединения секций шинопровод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09850" cy="2381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E40BB2" w:rsidRPr="00E40BB2" w:rsidRDefault="00E40BB2" w:rsidP="00E40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590800" cy="1905000"/>
                  <wp:effectExtent l="19050" t="0" r="0" b="0"/>
                  <wp:docPr id="40" name="Рисунок 40" descr="Стыковочный блок, для соединения секций шинопровод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 descr="Стыковочный блок, для соединения секций шинопровод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90800" cy="1905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40BB2" w:rsidRPr="00E40BB2" w:rsidRDefault="00E40BB2" w:rsidP="00E40BB2">
      <w:pPr>
        <w:numPr>
          <w:ilvl w:val="0"/>
          <w:numId w:val="7"/>
        </w:numPr>
        <w:spacing w:after="0" w:line="240" w:lineRule="auto"/>
        <w:ind w:left="0" w:firstLine="0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Рисунок. Стыковочный блок, для соединения секций </w:t>
      </w:r>
      <w:proofErr w:type="spellStart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шинопровода</w:t>
      </w:r>
      <w:proofErr w:type="spellEnd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.</w:t>
      </w:r>
    </w:p>
    <w:p w:rsidR="00E40BB2" w:rsidRPr="00E40BB2" w:rsidRDefault="00E40BB2" w:rsidP="00E40BB2">
      <w:pPr>
        <w:numPr>
          <w:ilvl w:val="0"/>
          <w:numId w:val="7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присоединение потребителей к </w:t>
      </w:r>
      <w:proofErr w:type="spellStart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шинопроводу</w:t>
      </w:r>
      <w:proofErr w:type="spellEnd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. </w:t>
      </w:r>
      <w:proofErr w:type="spellStart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Электроприемники</w:t>
      </w:r>
      <w:proofErr w:type="spellEnd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присоединяют к </w:t>
      </w:r>
      <w:proofErr w:type="spellStart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шинопроводу</w:t>
      </w:r>
      <w:proofErr w:type="spellEnd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с помощью </w:t>
      </w:r>
      <w:proofErr w:type="spellStart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ответвительных</w:t>
      </w:r>
      <w:proofErr w:type="spellEnd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коробок. </w:t>
      </w:r>
      <w:proofErr w:type="spellStart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Ответвительную</w:t>
      </w:r>
      <w:proofErr w:type="spellEnd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коробку вставляют через штепсельное окно, при этом </w:t>
      </w:r>
      <w:proofErr w:type="spellStart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втычные</w:t>
      </w:r>
      <w:proofErr w:type="spellEnd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контакты соединяют с шинами и коробка фиксируется на </w:t>
      </w:r>
      <w:proofErr w:type="spellStart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шинопроводе</w:t>
      </w:r>
      <w:proofErr w:type="spellEnd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. Заглушки, закрывающие окна в местах установки коробок, предварительно снимают, а крепящие их винты используют для фиксации коробок на </w:t>
      </w:r>
      <w:proofErr w:type="spellStart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шинопроводе</w:t>
      </w:r>
      <w:proofErr w:type="spellEnd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.</w:t>
      </w:r>
    </w:p>
    <w:tbl>
      <w:tblPr>
        <w:tblW w:w="9000" w:type="dxa"/>
        <w:jc w:val="center"/>
        <w:tblCellSpacing w:w="15" w:type="dxa"/>
        <w:tblCellMar>
          <w:left w:w="0" w:type="dxa"/>
          <w:right w:w="0" w:type="dxa"/>
        </w:tblCellMar>
        <w:tblLook w:val="04A0"/>
      </w:tblPr>
      <w:tblGrid>
        <w:gridCol w:w="4500"/>
        <w:gridCol w:w="4500"/>
      </w:tblGrid>
      <w:tr w:rsidR="00E40BB2" w:rsidRPr="00E40BB2" w:rsidTr="00E40BB2">
        <w:trPr>
          <w:tblCellSpacing w:w="15" w:type="dxa"/>
          <w:jc w:val="center"/>
        </w:trPr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E40BB2" w:rsidRPr="00E40BB2" w:rsidRDefault="00E40BB2" w:rsidP="00E40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>
                  <wp:extent cx="2676525" cy="2000250"/>
                  <wp:effectExtent l="19050" t="0" r="9525" b="0"/>
                  <wp:docPr id="41" name="Рисунок 41" descr="Снятие заглушки, закрывающую штепсельное окно секций шинопровод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 descr="Снятие заглушки, закрывающую штепсельное окно секций шинопровод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6525" cy="2000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2" w:space="0" w:color="FFFFFF"/>
              <w:left w:val="single" w:sz="2" w:space="0" w:color="FFFFFF"/>
              <w:bottom w:val="single" w:sz="2" w:space="0" w:color="FFFFFF"/>
              <w:right w:val="single" w:sz="2" w:space="0" w:color="FFFFFF"/>
            </w:tcBorders>
            <w:shd w:val="clear" w:color="auto" w:fill="FFFFFF"/>
            <w:vAlign w:val="center"/>
            <w:hideMark/>
          </w:tcPr>
          <w:p w:rsidR="00E40BB2" w:rsidRPr="00E40BB2" w:rsidRDefault="00E40BB2" w:rsidP="00E40BB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676525" cy="2000250"/>
                  <wp:effectExtent l="19050" t="0" r="9525" b="0"/>
                  <wp:docPr id="42" name="Рисунок 42" descr="Снятие заглушки, закрывающую штепсельное окно секций шинопровод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 descr="Снятие заглушки, закрывающую штепсельное окно секций шинопровод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76525" cy="2000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40BB2" w:rsidRPr="00E40BB2" w:rsidRDefault="00E40BB2" w:rsidP="00E40BB2">
      <w:pPr>
        <w:numPr>
          <w:ilvl w:val="0"/>
          <w:numId w:val="7"/>
        </w:numPr>
        <w:spacing w:after="0" w:line="240" w:lineRule="auto"/>
        <w:ind w:left="0" w:firstLine="0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Рисунок. Снятие заглушки, </w:t>
      </w:r>
      <w:proofErr w:type="gramStart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закрывающую</w:t>
      </w:r>
      <w:proofErr w:type="gramEnd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штепсельное окно.</w:t>
      </w:r>
    </w:p>
    <w:p w:rsidR="00E40BB2" w:rsidRPr="00E40BB2" w:rsidRDefault="00E40BB2" w:rsidP="00E40BB2">
      <w:pPr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  <w:r w:rsidRPr="00E40BB2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>Приемо-сдаточные испытания</w:t>
      </w:r>
    </w:p>
    <w:p w:rsidR="00E40BB2" w:rsidRPr="00E40BB2" w:rsidRDefault="00E40BB2" w:rsidP="00E40BB2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E40BB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По окончании монтажа </w:t>
      </w:r>
      <w:proofErr w:type="spellStart"/>
      <w:r w:rsidRPr="00E40BB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шинопровода</w:t>
      </w:r>
      <w:proofErr w:type="spellEnd"/>
      <w:r w:rsidRPr="00E40BB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, перед приемкой его в эксплуатацию, проводят контрольные испытания и проверки:</w:t>
      </w:r>
    </w:p>
    <w:p w:rsidR="00E40BB2" w:rsidRPr="00E40BB2" w:rsidRDefault="00E40BB2" w:rsidP="00E40BB2">
      <w:pPr>
        <w:numPr>
          <w:ilvl w:val="0"/>
          <w:numId w:val="8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испытание сопротивления изоляции шины по отношению к защитному кожуху – проводится для распределительных и осветительных </w:t>
      </w:r>
      <w:proofErr w:type="spellStart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шинопроводов</w:t>
      </w:r>
      <w:proofErr w:type="spellEnd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с помощью мегомметра на 1 кВ. Сопротивление изоляции должно быть не менее 0,5 МОм;</w:t>
      </w:r>
    </w:p>
    <w:p w:rsidR="00E40BB2" w:rsidRPr="00E40BB2" w:rsidRDefault="00E40BB2" w:rsidP="00E40BB2">
      <w:pPr>
        <w:numPr>
          <w:ilvl w:val="0"/>
          <w:numId w:val="8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испытание изоляции повышенным напряжением 1 кВ промышленной частоты в течение 1 мин – проводится </w:t>
      </w:r>
      <w:proofErr w:type="gramStart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для</w:t>
      </w:r>
      <w:proofErr w:type="gramEnd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магистральных </w:t>
      </w:r>
      <w:proofErr w:type="spellStart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шинопроводов</w:t>
      </w:r>
      <w:proofErr w:type="spellEnd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. Это испытание можно заменить замером в течение 1 мин сопротивления изоляции (</w:t>
      </w:r>
      <w:proofErr w:type="spellStart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мегаомметром</w:t>
      </w:r>
      <w:proofErr w:type="spellEnd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на 2,5 кВ). При этом если величина сопротивления изоляции окажется меньше 0,5 МОм, то испытание напряжением 1 кВ промышленной частоты является обязательным;</w:t>
      </w:r>
    </w:p>
    <w:p w:rsidR="00E40BB2" w:rsidRPr="00E40BB2" w:rsidRDefault="00E40BB2" w:rsidP="00E40BB2">
      <w:pPr>
        <w:numPr>
          <w:ilvl w:val="0"/>
          <w:numId w:val="8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проверку затяжки болтов в местах соединения шин;</w:t>
      </w:r>
    </w:p>
    <w:p w:rsidR="00E40BB2" w:rsidRPr="00E40BB2" w:rsidRDefault="00E40BB2" w:rsidP="00E40BB2">
      <w:pPr>
        <w:numPr>
          <w:ilvl w:val="0"/>
          <w:numId w:val="8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надежность крепления крепежных конструкций;</w:t>
      </w:r>
    </w:p>
    <w:p w:rsidR="00E40BB2" w:rsidRPr="00E40BB2" w:rsidRDefault="00E40BB2" w:rsidP="00E40BB2">
      <w:pPr>
        <w:numPr>
          <w:ilvl w:val="0"/>
          <w:numId w:val="8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правильность </w:t>
      </w:r>
      <w:proofErr w:type="spellStart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фазировки</w:t>
      </w:r>
      <w:proofErr w:type="spellEnd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;</w:t>
      </w:r>
    </w:p>
    <w:p w:rsidR="00E40BB2" w:rsidRPr="00E40BB2" w:rsidRDefault="00E40BB2" w:rsidP="00E40BB2">
      <w:pPr>
        <w:numPr>
          <w:ilvl w:val="0"/>
          <w:numId w:val="8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надежность электрической связи заземленных элементов с общей сетью заземления;</w:t>
      </w:r>
    </w:p>
    <w:p w:rsidR="00E40BB2" w:rsidRPr="00E40BB2" w:rsidRDefault="00E40BB2" w:rsidP="00E40BB2">
      <w:pPr>
        <w:numPr>
          <w:ilvl w:val="0"/>
          <w:numId w:val="8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наличие крышек на не занятых коробками монтажных и штепсельных окнах, наличие торцевых крышек на концах </w:t>
      </w:r>
      <w:proofErr w:type="spellStart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шинопровода</w:t>
      </w:r>
      <w:proofErr w:type="spellEnd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.</w:t>
      </w:r>
    </w:p>
    <w:p w:rsidR="00E40BB2" w:rsidRPr="00E40BB2" w:rsidRDefault="00E40BB2" w:rsidP="00E40BB2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>
        <w:rPr>
          <w:rFonts w:ascii="inherit" w:eastAsia="Times New Roman" w:hAnsi="inherit" w:cs="Times New Roman"/>
          <w:noProof/>
          <w:color w:val="000000"/>
          <w:sz w:val="30"/>
          <w:szCs w:val="30"/>
          <w:lang w:eastAsia="ru-RU"/>
        </w:rPr>
        <w:drawing>
          <wp:inline distT="0" distB="0" distL="0" distR="0">
            <wp:extent cx="2857500" cy="1905000"/>
            <wp:effectExtent l="19050" t="0" r="0" b="0"/>
            <wp:docPr id="49" name="Рисунок 49" descr="Торцевая крышка на конце шинопровод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Торцевая крышка на конце шинопровода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90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0BB2" w:rsidRPr="00E40BB2" w:rsidRDefault="00E40BB2" w:rsidP="00E40BB2">
      <w:pPr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Рисунок. Торцевая крышка на конце </w:t>
      </w:r>
      <w:proofErr w:type="spellStart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шинопровода</w:t>
      </w:r>
      <w:proofErr w:type="spellEnd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.</w:t>
      </w:r>
    </w:p>
    <w:p w:rsidR="00E40BB2" w:rsidRPr="00E40BB2" w:rsidRDefault="00E40BB2" w:rsidP="00E40BB2">
      <w:pPr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</w:pPr>
      <w:r w:rsidRPr="00E40BB2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 xml:space="preserve">Техника безопасности при монтаже </w:t>
      </w:r>
      <w:proofErr w:type="spellStart"/>
      <w:r w:rsidRPr="00E40BB2">
        <w:rPr>
          <w:rFonts w:ascii="Times New Roman" w:eastAsia="Times New Roman" w:hAnsi="Times New Roman" w:cs="Times New Roman"/>
          <w:b/>
          <w:bCs/>
          <w:color w:val="000000"/>
          <w:sz w:val="30"/>
          <w:szCs w:val="30"/>
          <w:lang w:eastAsia="ru-RU"/>
        </w:rPr>
        <w:t>шинопроводов</w:t>
      </w:r>
      <w:proofErr w:type="spellEnd"/>
    </w:p>
    <w:p w:rsidR="00E40BB2" w:rsidRPr="00E40BB2" w:rsidRDefault="00E40BB2" w:rsidP="00E40BB2">
      <w:pPr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</w:pPr>
      <w:r w:rsidRPr="00E40BB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lastRenderedPageBreak/>
        <w:t xml:space="preserve">При монтаже </w:t>
      </w:r>
      <w:proofErr w:type="spellStart"/>
      <w:r w:rsidRPr="00E40BB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>шинопроводов</w:t>
      </w:r>
      <w:proofErr w:type="spellEnd"/>
      <w:r w:rsidRPr="00E40BB2">
        <w:rPr>
          <w:rFonts w:ascii="Times New Roman" w:eastAsia="Times New Roman" w:hAnsi="Times New Roman" w:cs="Times New Roman"/>
          <w:color w:val="000000"/>
          <w:sz w:val="30"/>
          <w:szCs w:val="30"/>
          <w:lang w:eastAsia="ru-RU"/>
        </w:rPr>
        <w:t xml:space="preserve"> помимо общих правил техники безопасности следует соблюдать следующие требования:</w:t>
      </w:r>
    </w:p>
    <w:p w:rsidR="00E40BB2" w:rsidRPr="00E40BB2" w:rsidRDefault="00E40BB2" w:rsidP="00E40BB2">
      <w:pPr>
        <w:numPr>
          <w:ilvl w:val="0"/>
          <w:numId w:val="9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Рабочие, занятые </w:t>
      </w:r>
      <w:proofErr w:type="spellStart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строповкой</w:t>
      </w:r>
      <w:proofErr w:type="spellEnd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грузов, сваркой или работой со строительно-монтажным пистолетом, должны иметь удостоверения на право выполнения указанных работ.</w:t>
      </w:r>
    </w:p>
    <w:p w:rsidR="00E40BB2" w:rsidRPr="00E40BB2" w:rsidRDefault="00E40BB2" w:rsidP="00E40BB2">
      <w:pPr>
        <w:numPr>
          <w:ilvl w:val="0"/>
          <w:numId w:val="9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К работам на высоте более 5 м, если при этом основным предохраняющим средством является предохранительный пояс, допускаются только рабочие не моложе 18 лет и с разрядом не ниже третьего, имеющие в удостоверении отметку о допуске к верхолазным работам.</w:t>
      </w:r>
    </w:p>
    <w:p w:rsidR="00E40BB2" w:rsidRPr="00E40BB2" w:rsidRDefault="00E40BB2" w:rsidP="00E40BB2">
      <w:pPr>
        <w:numPr>
          <w:ilvl w:val="0"/>
          <w:numId w:val="9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Передвижные платформы, подмости должны иметь ограждения высотой не менее 1 м и бортовую доску шириной не менее 150 мм.</w:t>
      </w:r>
    </w:p>
    <w:p w:rsidR="00E40BB2" w:rsidRPr="00E40BB2" w:rsidRDefault="00E40BB2" w:rsidP="00E40BB2">
      <w:pPr>
        <w:numPr>
          <w:ilvl w:val="0"/>
          <w:numId w:val="9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Работу с ферм и подкрановых балок разрешается выполнять только при наличии на них ограждений или натянутого троса, обеспечивающего закрепление цепи предохранительного пояса при передвижении.</w:t>
      </w:r>
    </w:p>
    <w:p w:rsidR="00E40BB2" w:rsidRPr="00E40BB2" w:rsidRDefault="00E40BB2" w:rsidP="00E40BB2">
      <w:pPr>
        <w:numPr>
          <w:ilvl w:val="0"/>
          <w:numId w:val="9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Работу с действующего мостового крана следует выполнять только при полной остановке крана и принятии мер, исключающих непредвиденное его движение. На эти работы должен быть выдан наряд-допуск.</w:t>
      </w:r>
    </w:p>
    <w:p w:rsidR="00E40BB2" w:rsidRPr="00E40BB2" w:rsidRDefault="00E40BB2" w:rsidP="00E40BB2">
      <w:pPr>
        <w:numPr>
          <w:ilvl w:val="0"/>
          <w:numId w:val="9"/>
        </w:numPr>
        <w:spacing w:after="0" w:line="240" w:lineRule="auto"/>
        <w:ind w:left="0" w:firstLine="300"/>
        <w:jc w:val="both"/>
        <w:textAlignment w:val="baseline"/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</w:pPr>
      <w:proofErr w:type="gramStart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На</w:t>
      </w:r>
      <w:proofErr w:type="gramEnd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</w:t>
      </w:r>
      <w:proofErr w:type="gramStart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смонтированные</w:t>
      </w:r>
      <w:proofErr w:type="gramEnd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</w:t>
      </w:r>
      <w:proofErr w:type="spellStart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>шинопроводы</w:t>
      </w:r>
      <w:proofErr w:type="spellEnd"/>
      <w:r w:rsidRPr="00E40BB2">
        <w:rPr>
          <w:rFonts w:ascii="inherit" w:eastAsia="Times New Roman" w:hAnsi="inherit" w:cs="Times New Roman"/>
          <w:color w:val="000000"/>
          <w:sz w:val="30"/>
          <w:szCs w:val="30"/>
          <w:lang w:eastAsia="ru-RU"/>
        </w:rPr>
        <w:t xml:space="preserve"> запрещается вставать или использовать их в качестве опор для подмостей.</w:t>
      </w:r>
    </w:p>
    <w:p w:rsidR="00E40BB2" w:rsidRDefault="00E40BB2"/>
    <w:sectPr w:rsidR="00E40BB2" w:rsidSect="000F55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0F1116"/>
    <w:multiLevelType w:val="multilevel"/>
    <w:tmpl w:val="7A6A99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A190EE6"/>
    <w:multiLevelType w:val="multilevel"/>
    <w:tmpl w:val="81028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131B1845"/>
    <w:multiLevelType w:val="multilevel"/>
    <w:tmpl w:val="8DFA52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14C454E0"/>
    <w:multiLevelType w:val="multilevel"/>
    <w:tmpl w:val="CB9A7A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18510EB2"/>
    <w:multiLevelType w:val="multilevel"/>
    <w:tmpl w:val="CCDC9A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27065A7C"/>
    <w:multiLevelType w:val="multilevel"/>
    <w:tmpl w:val="0E6ECF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281C6654"/>
    <w:multiLevelType w:val="multilevel"/>
    <w:tmpl w:val="D6CA9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40CA4475"/>
    <w:multiLevelType w:val="multilevel"/>
    <w:tmpl w:val="184C94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77E273E6"/>
    <w:multiLevelType w:val="multilevel"/>
    <w:tmpl w:val="2034D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5"/>
  </w:num>
  <w:num w:numId="2">
    <w:abstractNumId w:val="0"/>
  </w:num>
  <w:num w:numId="3">
    <w:abstractNumId w:val="8"/>
  </w:num>
  <w:num w:numId="4">
    <w:abstractNumId w:val="1"/>
  </w:num>
  <w:num w:numId="5">
    <w:abstractNumId w:val="7"/>
  </w:num>
  <w:num w:numId="6">
    <w:abstractNumId w:val="3"/>
  </w:num>
  <w:num w:numId="7">
    <w:abstractNumId w:val="4"/>
  </w:num>
  <w:num w:numId="8">
    <w:abstractNumId w:val="2"/>
  </w:num>
  <w:num w:numId="9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40BB2"/>
    <w:rsid w:val="000F5523"/>
    <w:rsid w:val="00307FDF"/>
    <w:rsid w:val="00E40B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5523"/>
  </w:style>
  <w:style w:type="paragraph" w:styleId="2">
    <w:name w:val="heading 2"/>
    <w:basedOn w:val="a"/>
    <w:link w:val="20"/>
    <w:uiPriority w:val="9"/>
    <w:qFormat/>
    <w:rsid w:val="00E40BB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4">
    <w:name w:val="heading 4"/>
    <w:basedOn w:val="a"/>
    <w:link w:val="40"/>
    <w:uiPriority w:val="9"/>
    <w:qFormat/>
    <w:rsid w:val="00E40BB2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E40BB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E40BB2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Normal (Web)"/>
    <w:basedOn w:val="a"/>
    <w:uiPriority w:val="99"/>
    <w:semiHidden/>
    <w:unhideWhenUsed/>
    <w:rsid w:val="00E40B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italic">
    <w:name w:val="italic"/>
    <w:basedOn w:val="a0"/>
    <w:rsid w:val="00E40BB2"/>
  </w:style>
  <w:style w:type="character" w:customStyle="1" w:styleId="apple-converted-space">
    <w:name w:val="apple-converted-space"/>
    <w:basedOn w:val="a0"/>
    <w:rsid w:val="00E40BB2"/>
  </w:style>
  <w:style w:type="character" w:customStyle="1" w:styleId="strong">
    <w:name w:val="strong"/>
    <w:basedOn w:val="a0"/>
    <w:rsid w:val="00E40BB2"/>
  </w:style>
  <w:style w:type="paragraph" w:styleId="a4">
    <w:name w:val="Balloon Text"/>
    <w:basedOn w:val="a"/>
    <w:link w:val="a5"/>
    <w:uiPriority w:val="99"/>
    <w:semiHidden/>
    <w:unhideWhenUsed/>
    <w:rsid w:val="00E40B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40BB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572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688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626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9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12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530832">
              <w:marLeft w:val="150"/>
              <w:marRight w:val="150"/>
              <w:marTop w:val="0"/>
              <w:marBottom w:val="0"/>
              <w:divBdr>
                <w:top w:val="single" w:sz="6" w:space="8" w:color="CCCCCC"/>
                <w:left w:val="single" w:sz="6" w:space="8" w:color="CCCCCC"/>
                <w:bottom w:val="single" w:sz="6" w:space="8" w:color="CCCCCC"/>
                <w:right w:val="single" w:sz="6" w:space="8" w:color="CCCCCC"/>
              </w:divBdr>
            </w:div>
          </w:divsChild>
        </w:div>
      </w:divsChild>
    </w:div>
    <w:div w:id="99896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527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186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257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86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26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886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70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437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707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865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image" Target="media/image25.gif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gif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gif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11</Pages>
  <Words>2023</Words>
  <Characters>11534</Characters>
  <Application>Microsoft Office Word</Application>
  <DocSecurity>0</DocSecurity>
  <Lines>96</Lines>
  <Paragraphs>27</Paragraphs>
  <ScaleCrop>false</ScaleCrop>
  <Company/>
  <LinksUpToDate>false</LinksUpToDate>
  <CharactersWithSpaces>13530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Гость</dc:creator>
  <cp:lastModifiedBy>Гость</cp:lastModifiedBy>
  <cp:revision>1</cp:revision>
  <dcterms:created xsi:type="dcterms:W3CDTF">2017-10-07T03:00:00Z</dcterms:created>
  <dcterms:modified xsi:type="dcterms:W3CDTF">2017-10-07T03:04:00Z</dcterms:modified>
</cp:coreProperties>
</file>